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7F018" w14:textId="39589DDD" w:rsidR="00306848" w:rsidRPr="00504BCA" w:rsidRDefault="00306848" w:rsidP="00306848">
      <w:pPr>
        <w:pStyle w:val="heading"/>
        <w:spacing w:before="0"/>
      </w:pPr>
      <w:r>
        <w:t>COUR D</w:t>
      </w:r>
      <w:r w:rsidR="00537C52">
        <w:t>’</w:t>
      </w:r>
      <w:r>
        <w:t>APPEL DE L</w:t>
      </w:r>
      <w:r w:rsidR="00537C52">
        <w:t>’</w:t>
      </w:r>
      <w:r>
        <w:t>ALBERTA</w:t>
      </w:r>
    </w:p>
    <w:p w14:paraId="69D28ABA" w14:textId="77777777" w:rsidR="00804BAA" w:rsidRPr="00504BCA" w:rsidRDefault="00804BAA" w:rsidP="00543611">
      <w:pPr>
        <w:pStyle w:val="heading"/>
        <w:spacing w:before="0"/>
        <w:ind w:right="-720"/>
        <w:jc w:val="left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0"/>
        </w:rPr>
        <w:t>Formule AP-1</w:t>
      </w:r>
      <w:r>
        <w:rPr>
          <w:sz w:val="20"/>
        </w:rPr>
        <w:br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  <w:t>[Règles 14.8 et 14.12]</w:t>
      </w:r>
    </w:p>
    <w:p w14:paraId="4D2102BF" w14:textId="10F6C3CA" w:rsidR="00804BAA" w:rsidRPr="00504BCA" w:rsidRDefault="00B506EA" w:rsidP="000C6428">
      <w:pPr>
        <w:pStyle w:val="subsection1"/>
        <w:keepNext/>
        <w:spacing w:before="0"/>
        <w:ind w:left="0"/>
        <w:rPr>
          <w:rFonts w:cs="Arial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4AD813" wp14:editId="63D5825B">
                <wp:simplePos x="0" y="0"/>
                <wp:positionH relativeFrom="column">
                  <wp:posOffset>5045710</wp:posOffset>
                </wp:positionH>
                <wp:positionV relativeFrom="paragraph">
                  <wp:posOffset>167640</wp:posOffset>
                </wp:positionV>
                <wp:extent cx="1499870" cy="1362710"/>
                <wp:effectExtent l="6985" t="9525" r="7620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870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86E338" w14:textId="77777777" w:rsidR="00804BAA" w:rsidRPr="006D2029" w:rsidRDefault="00413037" w:rsidP="000C6428">
                            <w:pPr>
                              <w:jc w:val="center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t>Estampille du registraire</w:t>
                            </w:r>
                          </w:p>
                          <w:p w14:paraId="47C7DD0B" w14:textId="77777777" w:rsidR="00804BAA" w:rsidRPr="000C6428" w:rsidRDefault="00804BAA" w:rsidP="000C642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5977D905" w14:textId="77777777" w:rsidR="00804BAA" w:rsidRPr="000C6428" w:rsidRDefault="00804BAA" w:rsidP="000C642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65CD6F7A" w14:textId="77777777" w:rsidR="00804BAA" w:rsidRPr="000C6428" w:rsidRDefault="00804BAA" w:rsidP="000C642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4AD8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3pt;margin-top:13.2pt;width:118.1pt;height:10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" strokecolor="#bfbfbf">
                <v:textbox>
                  <w:txbxContent>
                    <w:p w14:paraId="6E86E338" w14:textId="77777777" w:rsidR="00804BAA" w:rsidRPr="006D2029" w:rsidRDefault="00413037" w:rsidP="000C6428">
                      <w:pPr>
                        <w:jc w:val="center"/>
                        <w:rPr>
                          <w:rFonts w:cs="Arial"/>
                          <w:szCs w:val="18"/>
                        </w:rPr>
                      </w:pPr>
                      <w:r>
                        <w:t>Estampille du registraire</w:t>
                      </w:r>
                    </w:p>
                    <w:p w14:paraId="47C7DD0B" w14:textId="77777777" w:rsidR="00804BAA" w:rsidRPr="000C6428" w:rsidRDefault="00804BAA" w:rsidP="000C6428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14:paraId="5977D905" w14:textId="77777777" w:rsidR="00804BAA" w:rsidRPr="000C6428" w:rsidRDefault="00804BAA" w:rsidP="000C6428">
                      <w:pPr>
                        <w:jc w:val="center"/>
                        <w:rPr>
                          <w:rFonts w:cs="Arial"/>
                        </w:rPr>
                      </w:pPr>
                    </w:p>
                    <w:p w14:paraId="65CD6F7A" w14:textId="77777777" w:rsidR="00804BAA" w:rsidRPr="000C6428" w:rsidRDefault="00804BAA" w:rsidP="000C6428">
                      <w:pPr>
                        <w:jc w:val="center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804BAA" w:rsidRPr="00504BCA" w14:paraId="0A47071B" w14:textId="77777777" w:rsidTr="00381F5F">
        <w:tc>
          <w:tcPr>
            <w:tcW w:w="4536" w:type="dxa"/>
          </w:tcPr>
          <w:p w14:paraId="067338ED" w14:textId="49287A1D" w:rsidR="00804BAA" w:rsidRPr="00504BCA" w:rsidRDefault="00804BAA" w:rsidP="006D6C82">
            <w:pPr>
              <w:spacing w:before="40" w:after="240"/>
              <w:ind w:right="-288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DE DOSSIER DE LA COUR D</w:t>
            </w:r>
            <w:r w:rsidR="00537C52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APPEL :</w:t>
            </w:r>
          </w:p>
        </w:tc>
        <w:tc>
          <w:tcPr>
            <w:tcW w:w="4536" w:type="dxa"/>
          </w:tcPr>
          <w:p w14:paraId="0D5B7FEB" w14:textId="29A9BFF8" w:rsidR="00C6439C" w:rsidRPr="00504BCA" w:rsidRDefault="000500A7" w:rsidP="006D6C82">
            <w:pPr>
              <w:spacing w:before="40" w:after="240"/>
              <w:ind w:right="-288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04BAA" w:rsidRPr="00504BCA" w14:paraId="7968D696" w14:textId="77777777" w:rsidTr="00381F5F">
        <w:tc>
          <w:tcPr>
            <w:tcW w:w="4536" w:type="dxa"/>
          </w:tcPr>
          <w:p w14:paraId="61E85B24" w14:textId="77777777" w:rsidR="00804BAA" w:rsidRPr="00504BCA" w:rsidRDefault="00413037" w:rsidP="006D6C82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DE DOSSIER DU TRIBUNAL DE PREMIÈRE INSTANCE :</w:t>
            </w:r>
          </w:p>
        </w:tc>
        <w:tc>
          <w:tcPr>
            <w:tcW w:w="4536" w:type="dxa"/>
          </w:tcPr>
          <w:p w14:paraId="29FD6718" w14:textId="46BFBF1F" w:rsidR="00804BAA" w:rsidRPr="00504BCA" w:rsidRDefault="000500A7" w:rsidP="006D6C82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04BAA" w:rsidRPr="00504BCA" w14:paraId="40780468" w14:textId="77777777" w:rsidTr="00381F5F">
        <w:tc>
          <w:tcPr>
            <w:tcW w:w="4536" w:type="dxa"/>
          </w:tcPr>
          <w:p w14:paraId="45FD34A6" w14:textId="0AD90D81" w:rsidR="00804BAA" w:rsidRPr="00504BCA" w:rsidRDefault="00413037" w:rsidP="006D6C82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BUREAU DU </w:t>
            </w:r>
            <w:r w:rsidR="00AF40AB">
              <w:rPr>
                <w:sz w:val="24"/>
                <w:szCs w:val="24"/>
              </w:rPr>
              <w:t>REGISTRAIRE 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14:paraId="1DD99D66" w14:textId="0CA19A63" w:rsidR="00C6439C" w:rsidRPr="00504BCA" w:rsidRDefault="000500A7" w:rsidP="006D6C82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04BAA" w:rsidRPr="00504BCA" w14:paraId="1A76E438" w14:textId="77777777" w:rsidTr="00381F5F">
        <w:tc>
          <w:tcPr>
            <w:tcW w:w="4536" w:type="dxa"/>
          </w:tcPr>
          <w:p w14:paraId="574DE604" w14:textId="77777777" w:rsidR="00804BAA" w:rsidRPr="00504BCA" w:rsidRDefault="00804BAA" w:rsidP="006D6C82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DEMANDEUR/REQUÉRANT :</w:t>
            </w:r>
          </w:p>
        </w:tc>
        <w:tc>
          <w:tcPr>
            <w:tcW w:w="4536" w:type="dxa"/>
          </w:tcPr>
          <w:p w14:paraId="627E184B" w14:textId="3C5D68C3" w:rsidR="00C6439C" w:rsidRPr="00504BCA" w:rsidRDefault="000500A7" w:rsidP="006D6C82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413037" w:rsidRPr="00504BCA" w14:paraId="057AD037" w14:textId="77777777" w:rsidTr="00381F5F">
        <w:tc>
          <w:tcPr>
            <w:tcW w:w="4536" w:type="dxa"/>
          </w:tcPr>
          <w:p w14:paraId="5E1DEC31" w14:textId="58357650" w:rsidR="00413037" w:rsidRPr="00504BCA" w:rsidRDefault="00543611" w:rsidP="006D6C82">
            <w:pPr>
              <w:spacing w:before="40" w:after="240"/>
              <w:ind w:left="36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QUALITÉ DANS L</w:t>
            </w:r>
            <w:r w:rsidR="00537C52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APPEL :</w:t>
            </w:r>
          </w:p>
        </w:tc>
        <w:tc>
          <w:tcPr>
            <w:tcW w:w="4536" w:type="dxa"/>
          </w:tcPr>
          <w:p w14:paraId="3CFB0851" w14:textId="2482E5D4" w:rsidR="00413037" w:rsidRPr="00504BCA" w:rsidRDefault="000500A7" w:rsidP="006D6C82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04BAA" w:rsidRPr="00504BCA" w14:paraId="7CF8CCF3" w14:textId="77777777" w:rsidTr="00381F5F">
        <w:tc>
          <w:tcPr>
            <w:tcW w:w="4536" w:type="dxa"/>
          </w:tcPr>
          <w:p w14:paraId="539277B7" w14:textId="77777777" w:rsidR="00804BAA" w:rsidRPr="00504BCA" w:rsidRDefault="00804BAA" w:rsidP="006D6C82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DÉFENDEUR/INTIMÉ :</w:t>
            </w:r>
          </w:p>
        </w:tc>
        <w:tc>
          <w:tcPr>
            <w:tcW w:w="4536" w:type="dxa"/>
          </w:tcPr>
          <w:p w14:paraId="350787FD" w14:textId="6C3AC3DA" w:rsidR="00C6439C" w:rsidRPr="00504BCA" w:rsidRDefault="000500A7" w:rsidP="006D6C82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413037" w:rsidRPr="00504BCA" w14:paraId="41AD804D" w14:textId="77777777" w:rsidTr="00381F5F">
        <w:tc>
          <w:tcPr>
            <w:tcW w:w="4536" w:type="dxa"/>
          </w:tcPr>
          <w:p w14:paraId="6FDB7086" w14:textId="6627FE10" w:rsidR="00413037" w:rsidRPr="00504BCA" w:rsidRDefault="00543611" w:rsidP="006D6C82">
            <w:pPr>
              <w:spacing w:before="40" w:after="240"/>
              <w:ind w:left="36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QUALITÉ DANS L</w:t>
            </w:r>
            <w:r w:rsidR="00537C52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APPEL :</w:t>
            </w:r>
          </w:p>
        </w:tc>
        <w:tc>
          <w:tcPr>
            <w:tcW w:w="4536" w:type="dxa"/>
          </w:tcPr>
          <w:p w14:paraId="5078B466" w14:textId="25079BAE" w:rsidR="00413037" w:rsidRPr="00504BCA" w:rsidRDefault="000500A7" w:rsidP="006D6C82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543611" w:rsidRPr="00504BCA" w14:paraId="7877343A" w14:textId="77777777" w:rsidTr="00381F5F">
        <w:tc>
          <w:tcPr>
            <w:tcW w:w="4536" w:type="dxa"/>
          </w:tcPr>
          <w:p w14:paraId="381FDC3F" w14:textId="32F3193F" w:rsidR="00543611" w:rsidRPr="00504BCA" w:rsidRDefault="00543611" w:rsidP="006D6C82">
            <w:pPr>
              <w:spacing w:before="40" w:after="24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 </w:t>
            </w:r>
            <w:r w:rsidR="009F40AC">
              <w:rPr>
                <w:sz w:val="24"/>
                <w:szCs w:val="24"/>
              </w:rPr>
              <w:t xml:space="preserve">: </w:t>
            </w:r>
          </w:p>
        </w:tc>
        <w:tc>
          <w:tcPr>
            <w:tcW w:w="4536" w:type="dxa"/>
          </w:tcPr>
          <w:p w14:paraId="3951214C" w14:textId="74ECDBAF" w:rsidR="00543611" w:rsidRPr="00504BCA" w:rsidRDefault="00543611" w:rsidP="006D6C82">
            <w:pPr>
              <w:spacing w:before="40" w:after="24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AVIS D</w:t>
            </w:r>
            <w:r w:rsidR="00537C52">
              <w:rPr>
                <w:b/>
                <w:bCs/>
                <w:sz w:val="24"/>
                <w:szCs w:val="24"/>
              </w:rPr>
              <w:t>’</w:t>
            </w:r>
            <w:r>
              <w:rPr>
                <w:b/>
                <w:bCs/>
                <w:sz w:val="24"/>
                <w:szCs w:val="24"/>
              </w:rPr>
              <w:t>APPEL EN MATIÈRE CIVILE</w:t>
            </w:r>
          </w:p>
        </w:tc>
      </w:tr>
    </w:tbl>
    <w:p w14:paraId="101B8A30" w14:textId="77777777" w:rsidR="00804BAA" w:rsidRPr="00504BCA" w:rsidRDefault="00804BAA" w:rsidP="00C6439C">
      <w:pPr>
        <w:rPr>
          <w:sz w:val="24"/>
          <w:szCs w:val="24"/>
        </w:rPr>
      </w:pPr>
    </w:p>
    <w:tbl>
      <w:tblPr>
        <w:tblW w:w="10350" w:type="dxa"/>
        <w:tblLook w:val="04A0" w:firstRow="1" w:lastRow="0" w:firstColumn="1" w:lastColumn="0" w:noHBand="0" w:noVBand="1"/>
      </w:tblPr>
      <w:tblGrid>
        <w:gridCol w:w="4248"/>
        <w:gridCol w:w="6102"/>
      </w:tblGrid>
      <w:tr w:rsidR="00804BAA" w:rsidRPr="00504BCA" w14:paraId="69F8246F" w14:textId="77777777" w:rsidTr="0040783D">
        <w:trPr>
          <w:trHeight w:val="680"/>
        </w:trPr>
        <w:tc>
          <w:tcPr>
            <w:tcW w:w="4248" w:type="dxa"/>
          </w:tcPr>
          <w:p w14:paraId="0B910352" w14:textId="5BEBE796" w:rsidR="00C6439C" w:rsidRPr="00504BCA" w:rsidRDefault="00841617" w:rsidP="00112377">
            <w:pPr>
              <w:spacing w:before="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DE L</w:t>
            </w:r>
            <w:r w:rsidR="00537C52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APPELANT AUX FINS DE SIGNIFICATION ET COORDONNÉES :</w:t>
            </w:r>
          </w:p>
        </w:tc>
        <w:tc>
          <w:tcPr>
            <w:tcW w:w="6102" w:type="dxa"/>
          </w:tcPr>
          <w:p w14:paraId="553916E3" w14:textId="3ED60A71" w:rsidR="00804BAA" w:rsidRPr="00504BCA" w:rsidRDefault="000500A7" w:rsidP="00112377">
            <w:pPr>
              <w:spacing w:before="40" w:after="240"/>
              <w:rPr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  <w:p w14:paraId="0A2FE1DA" w14:textId="77777777" w:rsidR="00C6439C" w:rsidRPr="00504BCA" w:rsidRDefault="00C6439C" w:rsidP="00C6439C">
            <w:pPr>
              <w:rPr>
                <w:sz w:val="24"/>
                <w:szCs w:val="24"/>
              </w:rPr>
            </w:pPr>
          </w:p>
        </w:tc>
      </w:tr>
    </w:tbl>
    <w:p w14:paraId="6F9AB806" w14:textId="77777777" w:rsidR="00804BAA" w:rsidRPr="00504BCA" w:rsidRDefault="00804BAA" w:rsidP="00C6439C">
      <w:pPr>
        <w:rPr>
          <w:sz w:val="24"/>
          <w:szCs w:val="24"/>
        </w:rPr>
      </w:pPr>
    </w:p>
    <w:p w14:paraId="1D92A821" w14:textId="77777777" w:rsidR="00804BAA" w:rsidRPr="00504BCA" w:rsidRDefault="00413037" w:rsidP="00413037">
      <w:pPr>
        <w:pStyle w:val="subsection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/>
        <w:rPr>
          <w:rFonts w:cs="Arial"/>
          <w:b/>
          <w:sz w:val="24"/>
          <w:szCs w:val="24"/>
        </w:rPr>
      </w:pPr>
      <w:r>
        <w:rPr>
          <w:b/>
          <w:sz w:val="24"/>
          <w:szCs w:val="24"/>
        </w:rPr>
        <w:t>MISE EN GARDE</w:t>
      </w:r>
    </w:p>
    <w:p w14:paraId="1E48CDD6" w14:textId="77777777" w:rsidR="00804BAA" w:rsidRPr="00504BCA" w:rsidRDefault="00804BAA" w:rsidP="00413037">
      <w:pPr>
        <w:pStyle w:val="subsection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/>
        <w:rPr>
          <w:rFonts w:cs="Arial"/>
          <w:sz w:val="24"/>
          <w:szCs w:val="24"/>
        </w:rPr>
      </w:pPr>
    </w:p>
    <w:p w14:paraId="6A0D4808" w14:textId="2F883359" w:rsidR="00413037" w:rsidRPr="00504BCA" w:rsidRDefault="00841617" w:rsidP="00413037">
      <w:pPr>
        <w:pStyle w:val="subsection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/>
        <w:rPr>
          <w:rFonts w:cs="Arial"/>
          <w:sz w:val="24"/>
          <w:szCs w:val="24"/>
        </w:rPr>
      </w:pPr>
      <w:r>
        <w:rPr>
          <w:sz w:val="24"/>
          <w:szCs w:val="24"/>
        </w:rPr>
        <w:t>À l</w:t>
      </w:r>
      <w:r w:rsidR="00537C52">
        <w:rPr>
          <w:sz w:val="24"/>
          <w:szCs w:val="24"/>
        </w:rPr>
        <w:t>’</w:t>
      </w:r>
      <w:r>
        <w:rPr>
          <w:sz w:val="24"/>
          <w:szCs w:val="24"/>
        </w:rPr>
        <w:t xml:space="preserve">intimé : Si vous ne répondez pas au présent appel comme le prévoient les </w:t>
      </w:r>
      <w:r>
        <w:rPr>
          <w:i/>
          <w:iCs/>
          <w:sz w:val="24"/>
          <w:szCs w:val="24"/>
        </w:rPr>
        <w:t>Règles de procédure de l</w:t>
      </w:r>
      <w:r w:rsidR="00537C52">
        <w:rPr>
          <w:i/>
          <w:iCs/>
          <w:sz w:val="24"/>
          <w:szCs w:val="24"/>
        </w:rPr>
        <w:t>’</w:t>
      </w:r>
      <w:r>
        <w:rPr>
          <w:i/>
          <w:iCs/>
          <w:sz w:val="24"/>
          <w:szCs w:val="24"/>
        </w:rPr>
        <w:t>Alberta</w:t>
      </w:r>
      <w:r>
        <w:rPr>
          <w:sz w:val="24"/>
          <w:szCs w:val="24"/>
        </w:rPr>
        <w:t>, l</w:t>
      </w:r>
      <w:r w:rsidR="00537C52">
        <w:rPr>
          <w:sz w:val="24"/>
          <w:szCs w:val="24"/>
        </w:rPr>
        <w:t>’</w:t>
      </w:r>
      <w:r>
        <w:rPr>
          <w:sz w:val="24"/>
          <w:szCs w:val="24"/>
        </w:rPr>
        <w:t>appel sera tranché en votre absence et sans votre participation.</w:t>
      </w:r>
    </w:p>
    <w:p w14:paraId="1A914B14" w14:textId="77777777" w:rsidR="00841617" w:rsidRPr="00504BCA" w:rsidRDefault="00841617" w:rsidP="00413037">
      <w:pPr>
        <w:pStyle w:val="subsection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/>
        <w:rPr>
          <w:rFonts w:cs="Arial"/>
          <w:sz w:val="24"/>
          <w:szCs w:val="24"/>
        </w:rPr>
      </w:pPr>
    </w:p>
    <w:p w14:paraId="52F9EE85" w14:textId="77777777" w:rsidR="00413037" w:rsidRPr="00504BCA" w:rsidRDefault="00413037" w:rsidP="000C6428">
      <w:pPr>
        <w:pStyle w:val="subsection1"/>
        <w:spacing w:before="0"/>
        <w:ind w:left="0"/>
        <w:rPr>
          <w:rFonts w:cs="Arial"/>
          <w:sz w:val="24"/>
          <w:szCs w:val="24"/>
        </w:rPr>
      </w:pPr>
    </w:p>
    <w:p w14:paraId="59403D41" w14:textId="432E4614" w:rsidR="00804BAA" w:rsidRPr="00504BCA" w:rsidRDefault="00841617" w:rsidP="00841617">
      <w:pPr>
        <w:pStyle w:val="subsection1"/>
        <w:keepNext/>
        <w:numPr>
          <w:ilvl w:val="0"/>
          <w:numId w:val="13"/>
        </w:numPr>
        <w:spacing w:before="0" w:line="360" w:lineRule="auto"/>
        <w:ind w:left="360"/>
        <w:outlineLvl w:val="0"/>
        <w:rPr>
          <w:rFonts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Précisions sur le jugement, l</w:t>
      </w:r>
      <w:r w:rsidR="00537C52">
        <w:rPr>
          <w:b/>
          <w:bCs/>
          <w:sz w:val="24"/>
          <w:szCs w:val="24"/>
        </w:rPr>
        <w:t>’</w:t>
      </w:r>
      <w:r>
        <w:rPr>
          <w:b/>
          <w:bCs/>
          <w:sz w:val="24"/>
          <w:szCs w:val="24"/>
        </w:rPr>
        <w:t>ordonnance ou la décision portés en appel :</w:t>
      </w:r>
    </w:p>
    <w:p w14:paraId="107AD7C2" w14:textId="504E889B" w:rsidR="00841617" w:rsidRPr="00504BCA" w:rsidRDefault="00841617" w:rsidP="00841617">
      <w:pPr>
        <w:pStyle w:val="subsection1"/>
        <w:keepNext/>
        <w:spacing w:before="0" w:line="360" w:lineRule="auto"/>
        <w:ind w:left="360"/>
        <w:outlineLvl w:val="0"/>
        <w:rPr>
          <w:rFonts w:cs="Arial"/>
          <w:bCs/>
          <w:sz w:val="24"/>
          <w:szCs w:val="24"/>
        </w:rPr>
      </w:pPr>
      <w:r>
        <w:rPr>
          <w:bCs/>
          <w:sz w:val="24"/>
          <w:szCs w:val="24"/>
        </w:rPr>
        <w:t>Date du prononcé :</w:t>
      </w:r>
      <w:r w:rsidR="003368B1" w:rsidRPr="003368B1">
        <w:rPr>
          <w:rFonts w:cs="Arial"/>
          <w:bCs/>
          <w:sz w:val="24"/>
          <w:szCs w:val="24"/>
        </w:rPr>
        <w:t xml:space="preserve"> </w:t>
      </w:r>
      <w:r w:rsidR="003368B1" w:rsidRPr="004821BB">
        <w:rPr>
          <w:rFonts w:cs="Arial"/>
          <w:bCs/>
          <w:sz w:val="24"/>
          <w:szCs w:val="24"/>
        </w:rPr>
        <w:tab/>
      </w:r>
      <w:r w:rsidR="003368B1">
        <w:rPr>
          <w:rFonts w:cs="Arial"/>
          <w:bCs/>
          <w:sz w:val="24"/>
          <w:szCs w:val="24"/>
        </w:rPr>
        <w:tab/>
      </w:r>
      <w:r w:rsidR="003368B1"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368B1" w:rsidRPr="00617460">
        <w:rPr>
          <w:rFonts w:cs="Arial"/>
          <w:sz w:val="24"/>
          <w:szCs w:val="18"/>
        </w:rPr>
        <w:instrText xml:space="preserve"> FORMTEXT </w:instrText>
      </w:r>
      <w:r w:rsidR="003368B1" w:rsidRPr="00617460">
        <w:rPr>
          <w:rFonts w:cs="Arial"/>
          <w:sz w:val="24"/>
          <w:szCs w:val="18"/>
        </w:rPr>
      </w:r>
      <w:r w:rsidR="003368B1" w:rsidRPr="00617460">
        <w:rPr>
          <w:rFonts w:cs="Arial"/>
          <w:sz w:val="24"/>
          <w:szCs w:val="18"/>
        </w:rPr>
        <w:fldChar w:fldCharType="separate"/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sz w:val="24"/>
          <w:szCs w:val="18"/>
        </w:rPr>
        <w:fldChar w:fldCharType="end"/>
      </w:r>
    </w:p>
    <w:p w14:paraId="53B3EB97" w14:textId="6FDB8882" w:rsidR="00543611" w:rsidRPr="00504BCA" w:rsidRDefault="00841617" w:rsidP="00841617">
      <w:pPr>
        <w:pStyle w:val="subsection1"/>
        <w:keepNext/>
        <w:spacing w:before="0" w:line="360" w:lineRule="auto"/>
        <w:ind w:left="360"/>
        <w:outlineLvl w:val="0"/>
        <w:rPr>
          <w:rFonts w:cs="Arial"/>
          <w:sz w:val="24"/>
          <w:szCs w:val="18"/>
        </w:rPr>
      </w:pPr>
      <w:r>
        <w:rPr>
          <w:bCs/>
          <w:sz w:val="24"/>
          <w:szCs w:val="24"/>
        </w:rPr>
        <w:t>Date de l</w:t>
      </w:r>
      <w:r w:rsidR="00537C52">
        <w:rPr>
          <w:bCs/>
          <w:sz w:val="24"/>
          <w:szCs w:val="24"/>
        </w:rPr>
        <w:t>’</w:t>
      </w:r>
      <w:r>
        <w:rPr>
          <w:bCs/>
          <w:sz w:val="24"/>
          <w:szCs w:val="24"/>
        </w:rPr>
        <w:t>inscription :</w:t>
      </w:r>
      <w:r w:rsidR="003368B1" w:rsidRPr="003368B1">
        <w:rPr>
          <w:rFonts w:cs="Arial"/>
          <w:bCs/>
          <w:sz w:val="24"/>
          <w:szCs w:val="24"/>
        </w:rPr>
        <w:t xml:space="preserve"> </w:t>
      </w:r>
      <w:r w:rsidR="003368B1" w:rsidRPr="004821BB">
        <w:rPr>
          <w:rFonts w:cs="Arial"/>
          <w:bCs/>
          <w:sz w:val="24"/>
          <w:szCs w:val="24"/>
        </w:rPr>
        <w:tab/>
      </w:r>
      <w:r w:rsidR="003368B1">
        <w:rPr>
          <w:rFonts w:cs="Arial"/>
          <w:bCs/>
          <w:sz w:val="24"/>
          <w:szCs w:val="24"/>
        </w:rPr>
        <w:tab/>
      </w:r>
      <w:r w:rsidR="003368B1"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368B1" w:rsidRPr="00617460">
        <w:rPr>
          <w:rFonts w:cs="Arial"/>
          <w:sz w:val="24"/>
          <w:szCs w:val="18"/>
        </w:rPr>
        <w:instrText xml:space="preserve"> FORMTEXT </w:instrText>
      </w:r>
      <w:r w:rsidR="003368B1" w:rsidRPr="00617460">
        <w:rPr>
          <w:rFonts w:cs="Arial"/>
          <w:sz w:val="24"/>
          <w:szCs w:val="18"/>
        </w:rPr>
      </w:r>
      <w:r w:rsidR="003368B1" w:rsidRPr="00617460">
        <w:rPr>
          <w:rFonts w:cs="Arial"/>
          <w:sz w:val="24"/>
          <w:szCs w:val="18"/>
        </w:rPr>
        <w:fldChar w:fldCharType="separate"/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sz w:val="24"/>
          <w:szCs w:val="18"/>
        </w:rPr>
        <w:fldChar w:fldCharType="end"/>
      </w:r>
    </w:p>
    <w:p w14:paraId="3861EFF3" w14:textId="75F615C5" w:rsidR="00841617" w:rsidRPr="00504BCA" w:rsidRDefault="00841617" w:rsidP="00841617">
      <w:pPr>
        <w:pStyle w:val="subsection1"/>
        <w:keepNext/>
        <w:spacing w:before="0" w:line="360" w:lineRule="auto"/>
        <w:ind w:left="360"/>
        <w:outlineLvl w:val="0"/>
        <w:rPr>
          <w:rFonts w:cs="Arial"/>
          <w:bCs/>
          <w:sz w:val="24"/>
          <w:szCs w:val="24"/>
        </w:rPr>
      </w:pPr>
      <w:r>
        <w:rPr>
          <w:bCs/>
          <w:sz w:val="24"/>
          <w:szCs w:val="24"/>
        </w:rPr>
        <w:t>Date de la signification :</w:t>
      </w:r>
      <w:r w:rsidR="003368B1" w:rsidRPr="003368B1">
        <w:rPr>
          <w:rFonts w:cs="Arial"/>
          <w:bCs/>
          <w:sz w:val="24"/>
          <w:szCs w:val="24"/>
        </w:rPr>
        <w:t xml:space="preserve"> </w:t>
      </w:r>
      <w:r w:rsidR="003368B1" w:rsidRPr="004821BB">
        <w:rPr>
          <w:rFonts w:cs="Arial"/>
          <w:bCs/>
          <w:sz w:val="24"/>
          <w:szCs w:val="24"/>
        </w:rPr>
        <w:tab/>
      </w:r>
      <w:r w:rsidR="003368B1"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368B1" w:rsidRPr="00617460">
        <w:rPr>
          <w:rFonts w:cs="Arial"/>
          <w:sz w:val="24"/>
          <w:szCs w:val="18"/>
        </w:rPr>
        <w:instrText xml:space="preserve"> FORMTEXT </w:instrText>
      </w:r>
      <w:r w:rsidR="003368B1" w:rsidRPr="00617460">
        <w:rPr>
          <w:rFonts w:cs="Arial"/>
          <w:sz w:val="24"/>
          <w:szCs w:val="18"/>
        </w:rPr>
      </w:r>
      <w:r w:rsidR="003368B1" w:rsidRPr="00617460">
        <w:rPr>
          <w:rFonts w:cs="Arial"/>
          <w:sz w:val="24"/>
          <w:szCs w:val="18"/>
        </w:rPr>
        <w:fldChar w:fldCharType="separate"/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sz w:val="24"/>
          <w:szCs w:val="18"/>
        </w:rPr>
        <w:fldChar w:fldCharType="end"/>
      </w:r>
    </w:p>
    <w:p w14:paraId="203F0CEE" w14:textId="4A3AF8C5" w:rsidR="00841617" w:rsidRPr="00504BCA" w:rsidRDefault="00841617" w:rsidP="00D97A5F">
      <w:pPr>
        <w:pStyle w:val="subsection1"/>
        <w:keepNext/>
        <w:spacing w:before="0"/>
        <w:ind w:left="360"/>
        <w:outlineLvl w:val="0"/>
        <w:rPr>
          <w:rFonts w:cs="Arial"/>
          <w:bCs/>
          <w:sz w:val="24"/>
          <w:szCs w:val="24"/>
        </w:rPr>
      </w:pPr>
      <w:r>
        <w:rPr>
          <w:bCs/>
          <w:sz w:val="24"/>
          <w:szCs w:val="24"/>
        </w:rPr>
        <w:t>Référence neutre officielle des motifs de la décision, s</w:t>
      </w:r>
      <w:r w:rsidR="00537C52">
        <w:rPr>
          <w:bCs/>
          <w:sz w:val="24"/>
          <w:szCs w:val="24"/>
        </w:rPr>
        <w:t>’</w:t>
      </w:r>
      <w:r>
        <w:rPr>
          <w:bCs/>
          <w:sz w:val="24"/>
          <w:szCs w:val="24"/>
        </w:rPr>
        <w:t>il y a lieu :</w:t>
      </w:r>
    </w:p>
    <w:p w14:paraId="2DDFBD29" w14:textId="1B841700" w:rsidR="00841617" w:rsidRPr="00504BCA" w:rsidRDefault="00841617" w:rsidP="00841617">
      <w:pPr>
        <w:pStyle w:val="subsection1"/>
        <w:keepNext/>
        <w:spacing w:before="0" w:line="360" w:lineRule="auto"/>
        <w:ind w:left="360"/>
        <w:outlineLvl w:val="0"/>
        <w:rPr>
          <w:rFonts w:cs="Arial"/>
          <w:bCs/>
          <w:sz w:val="24"/>
          <w:szCs w:val="24"/>
        </w:rPr>
      </w:pPr>
      <w:r>
        <w:rPr>
          <w:bCs/>
          <w:sz w:val="24"/>
          <w:szCs w:val="24"/>
        </w:rPr>
        <w:t xml:space="preserve">(Ne pas joindre de copie.) </w:t>
      </w:r>
      <w:r w:rsidR="003368B1" w:rsidRPr="004821BB">
        <w:rPr>
          <w:rFonts w:cs="Arial"/>
          <w:bCs/>
          <w:sz w:val="24"/>
          <w:szCs w:val="24"/>
        </w:rPr>
        <w:tab/>
      </w:r>
      <w:r w:rsidR="003368B1"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368B1" w:rsidRPr="00617460">
        <w:rPr>
          <w:rFonts w:cs="Arial"/>
          <w:sz w:val="24"/>
          <w:szCs w:val="18"/>
        </w:rPr>
        <w:instrText xml:space="preserve"> FORMTEXT </w:instrText>
      </w:r>
      <w:r w:rsidR="003368B1" w:rsidRPr="00617460">
        <w:rPr>
          <w:rFonts w:cs="Arial"/>
          <w:sz w:val="24"/>
          <w:szCs w:val="18"/>
        </w:rPr>
      </w:r>
      <w:r w:rsidR="003368B1" w:rsidRPr="00617460">
        <w:rPr>
          <w:rFonts w:cs="Arial"/>
          <w:sz w:val="24"/>
          <w:szCs w:val="18"/>
        </w:rPr>
        <w:fldChar w:fldCharType="separate"/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sz w:val="24"/>
          <w:szCs w:val="18"/>
        </w:rPr>
        <w:fldChar w:fldCharType="end"/>
      </w:r>
    </w:p>
    <w:p w14:paraId="7B68984C" w14:textId="5371E4D1" w:rsidR="00841617" w:rsidRPr="00504BCA" w:rsidRDefault="00841617" w:rsidP="00841617">
      <w:pPr>
        <w:pStyle w:val="subsection1"/>
        <w:keepNext/>
        <w:spacing w:before="0" w:after="240"/>
        <w:ind w:left="360"/>
        <w:outlineLvl w:val="0"/>
        <w:rPr>
          <w:rFonts w:cs="Arial"/>
          <w:bCs/>
          <w:sz w:val="24"/>
          <w:szCs w:val="24"/>
        </w:rPr>
      </w:pPr>
      <w:r>
        <w:rPr>
          <w:bCs/>
          <w:sz w:val="24"/>
          <w:szCs w:val="24"/>
        </w:rPr>
        <w:t>(Joindre une copie de l</w:t>
      </w:r>
      <w:r w:rsidR="00537C52">
        <w:rPr>
          <w:bCs/>
          <w:sz w:val="24"/>
          <w:szCs w:val="24"/>
        </w:rPr>
        <w:t>’</w:t>
      </w:r>
      <w:r>
        <w:rPr>
          <w:bCs/>
          <w:sz w:val="24"/>
          <w:szCs w:val="24"/>
        </w:rPr>
        <w:t>ordonnance ou du jugement : paragraphe 14.12(3). Si aucune copie n</w:t>
      </w:r>
      <w:r w:rsidR="00537C52">
        <w:rPr>
          <w:bCs/>
          <w:sz w:val="24"/>
          <w:szCs w:val="24"/>
        </w:rPr>
        <w:t>’</w:t>
      </w:r>
      <w:r>
        <w:rPr>
          <w:bCs/>
          <w:sz w:val="24"/>
          <w:szCs w:val="24"/>
        </w:rPr>
        <w:t>est jointe, l</w:t>
      </w:r>
      <w:r w:rsidR="00537C52">
        <w:rPr>
          <w:bCs/>
          <w:sz w:val="24"/>
          <w:szCs w:val="24"/>
        </w:rPr>
        <w:t>’</w:t>
      </w:r>
      <w:r>
        <w:rPr>
          <w:bCs/>
          <w:sz w:val="24"/>
          <w:szCs w:val="24"/>
        </w:rPr>
        <w:t>indiquer sous l</w:t>
      </w:r>
      <w:r w:rsidR="00537C52">
        <w:rPr>
          <w:bCs/>
          <w:sz w:val="24"/>
          <w:szCs w:val="24"/>
        </w:rPr>
        <w:t>’</w:t>
      </w:r>
      <w:r>
        <w:rPr>
          <w:bCs/>
          <w:sz w:val="24"/>
          <w:szCs w:val="24"/>
        </w:rPr>
        <w:t>élément 14 et déposer une copie dès que possible : paragraphe 14.18(2).)</w:t>
      </w:r>
    </w:p>
    <w:p w14:paraId="76A7839B" w14:textId="422927E8" w:rsidR="00841617" w:rsidRPr="00504BCA" w:rsidRDefault="00841617" w:rsidP="00841617">
      <w:pPr>
        <w:pStyle w:val="subsection1"/>
        <w:keepNext/>
        <w:numPr>
          <w:ilvl w:val="0"/>
          <w:numId w:val="13"/>
        </w:numPr>
        <w:spacing w:before="0" w:line="360" w:lineRule="auto"/>
        <w:ind w:left="360"/>
        <w:outlineLvl w:val="0"/>
        <w:rPr>
          <w:rFonts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Origine de l</w:t>
      </w:r>
      <w:r w:rsidR="00537C52">
        <w:rPr>
          <w:b/>
          <w:bCs/>
          <w:sz w:val="24"/>
          <w:szCs w:val="24"/>
        </w:rPr>
        <w:t>’</w:t>
      </w:r>
      <w:r>
        <w:rPr>
          <w:b/>
          <w:bCs/>
          <w:sz w:val="24"/>
          <w:szCs w:val="24"/>
        </w:rPr>
        <w:t>affaire :</w:t>
      </w:r>
    </w:p>
    <w:p w14:paraId="1370D602" w14:textId="40A62374" w:rsidR="00841617" w:rsidRPr="00504BCA" w:rsidRDefault="003368B1" w:rsidP="009B77AE">
      <w:pPr>
        <w:pStyle w:val="subsection1"/>
        <w:keepNext/>
        <w:spacing w:before="0" w:line="360" w:lineRule="auto"/>
        <w:ind w:left="360"/>
        <w:outlineLvl w:val="0"/>
        <w:rPr>
          <w:rFonts w:cs="Arial"/>
          <w:b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 xml:space="preserve"> </w:t>
      </w:r>
      <w:r w:rsidR="00504BCA">
        <w:rPr>
          <w:b/>
          <w:bCs/>
          <w:sz w:val="24"/>
          <w:szCs w:val="24"/>
        </w:rPr>
        <w:t>Cour du Banc du Roi</w:t>
      </w:r>
    </w:p>
    <w:p w14:paraId="6ACED893" w14:textId="4FC33BF3" w:rsidR="00841617" w:rsidRPr="00504BCA" w:rsidRDefault="00841617" w:rsidP="00381F5F">
      <w:pPr>
        <w:pStyle w:val="subsection1"/>
        <w:keepNext/>
        <w:tabs>
          <w:tab w:val="left" w:pos="2694"/>
        </w:tabs>
        <w:spacing w:before="0" w:line="360" w:lineRule="auto"/>
        <w:ind w:left="360"/>
        <w:outlineLvl w:val="0"/>
        <w:rPr>
          <w:rFonts w:cs="Arial"/>
          <w:bCs/>
          <w:sz w:val="24"/>
          <w:szCs w:val="24"/>
        </w:rPr>
      </w:pPr>
      <w:r>
        <w:rPr>
          <w:bCs/>
          <w:sz w:val="24"/>
          <w:szCs w:val="24"/>
        </w:rPr>
        <w:t>Centre judiciaire :</w:t>
      </w:r>
      <w:r w:rsidR="003368B1" w:rsidRPr="003368B1">
        <w:rPr>
          <w:rFonts w:cs="Arial"/>
          <w:bCs/>
          <w:sz w:val="24"/>
          <w:szCs w:val="24"/>
        </w:rPr>
        <w:t xml:space="preserve"> </w:t>
      </w:r>
      <w:r w:rsidR="003368B1" w:rsidRPr="004821BB">
        <w:rPr>
          <w:rFonts w:cs="Arial"/>
          <w:bCs/>
          <w:sz w:val="24"/>
          <w:szCs w:val="24"/>
        </w:rPr>
        <w:tab/>
      </w:r>
      <w:r w:rsidR="003368B1"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368B1" w:rsidRPr="00617460">
        <w:rPr>
          <w:rFonts w:cs="Arial"/>
          <w:sz w:val="24"/>
          <w:szCs w:val="18"/>
        </w:rPr>
        <w:instrText xml:space="preserve"> FORMTEXT </w:instrText>
      </w:r>
      <w:r w:rsidR="003368B1" w:rsidRPr="00617460">
        <w:rPr>
          <w:rFonts w:cs="Arial"/>
          <w:sz w:val="24"/>
          <w:szCs w:val="18"/>
        </w:rPr>
      </w:r>
      <w:r w:rsidR="003368B1" w:rsidRPr="00617460">
        <w:rPr>
          <w:rFonts w:cs="Arial"/>
          <w:sz w:val="24"/>
          <w:szCs w:val="18"/>
        </w:rPr>
        <w:fldChar w:fldCharType="separate"/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sz w:val="24"/>
          <w:szCs w:val="18"/>
        </w:rPr>
        <w:fldChar w:fldCharType="end"/>
      </w:r>
    </w:p>
    <w:p w14:paraId="1C57750B" w14:textId="1FC530DD" w:rsidR="00841617" w:rsidRPr="00504BCA" w:rsidRDefault="00841617" w:rsidP="00381F5F">
      <w:pPr>
        <w:pStyle w:val="subsection1"/>
        <w:keepNext/>
        <w:tabs>
          <w:tab w:val="left" w:pos="2694"/>
        </w:tabs>
        <w:spacing w:before="0" w:line="360" w:lineRule="auto"/>
        <w:ind w:left="360"/>
        <w:outlineLvl w:val="0"/>
        <w:rPr>
          <w:rFonts w:cs="Arial"/>
          <w:bCs/>
          <w:sz w:val="24"/>
          <w:szCs w:val="24"/>
        </w:rPr>
      </w:pPr>
      <w:r>
        <w:rPr>
          <w:bCs/>
          <w:sz w:val="24"/>
          <w:szCs w:val="24"/>
        </w:rPr>
        <w:t>Juge :</w:t>
      </w:r>
      <w:r w:rsidR="003368B1" w:rsidRPr="003368B1">
        <w:rPr>
          <w:rFonts w:cs="Arial"/>
          <w:bCs/>
          <w:sz w:val="24"/>
          <w:szCs w:val="24"/>
        </w:rPr>
        <w:t xml:space="preserve"> </w:t>
      </w:r>
      <w:r w:rsidR="003368B1" w:rsidRPr="004821BB">
        <w:rPr>
          <w:rFonts w:cs="Arial"/>
          <w:bCs/>
          <w:sz w:val="24"/>
          <w:szCs w:val="24"/>
        </w:rPr>
        <w:tab/>
      </w:r>
      <w:r w:rsidR="003368B1"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368B1" w:rsidRPr="00617460">
        <w:rPr>
          <w:rFonts w:cs="Arial"/>
          <w:sz w:val="24"/>
          <w:szCs w:val="18"/>
        </w:rPr>
        <w:instrText xml:space="preserve"> FORMTEXT </w:instrText>
      </w:r>
      <w:r w:rsidR="003368B1" w:rsidRPr="00617460">
        <w:rPr>
          <w:rFonts w:cs="Arial"/>
          <w:sz w:val="24"/>
          <w:szCs w:val="18"/>
        </w:rPr>
      </w:r>
      <w:r w:rsidR="003368B1" w:rsidRPr="00617460">
        <w:rPr>
          <w:rFonts w:cs="Arial"/>
          <w:sz w:val="24"/>
          <w:szCs w:val="18"/>
        </w:rPr>
        <w:fldChar w:fldCharType="separate"/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sz w:val="24"/>
          <w:szCs w:val="18"/>
        </w:rPr>
        <w:fldChar w:fldCharType="end"/>
      </w:r>
    </w:p>
    <w:p w14:paraId="6231E15D" w14:textId="722C9819" w:rsidR="00471A55" w:rsidRPr="00504BCA" w:rsidRDefault="00841617" w:rsidP="00453ECE">
      <w:pPr>
        <w:pStyle w:val="subsection1"/>
        <w:keepNext/>
        <w:spacing w:before="0" w:after="120"/>
        <w:ind w:left="360"/>
        <w:outlineLvl w:val="0"/>
        <w:rPr>
          <w:rFonts w:cs="Arial"/>
          <w:bCs/>
          <w:sz w:val="24"/>
          <w:szCs w:val="24"/>
        </w:rPr>
      </w:pPr>
      <w:r>
        <w:rPr>
          <w:bCs/>
          <w:sz w:val="24"/>
          <w:szCs w:val="24"/>
        </w:rPr>
        <w:t>En appel d</w:t>
      </w:r>
      <w:r w:rsidR="00537C52">
        <w:rPr>
          <w:bCs/>
          <w:sz w:val="24"/>
          <w:szCs w:val="24"/>
        </w:rPr>
        <w:t>’</w:t>
      </w:r>
      <w:r>
        <w:rPr>
          <w:bCs/>
          <w:sz w:val="24"/>
          <w:szCs w:val="24"/>
        </w:rPr>
        <w:t>une décision d</w:t>
      </w:r>
      <w:r w:rsidR="00537C52">
        <w:rPr>
          <w:bCs/>
          <w:sz w:val="24"/>
          <w:szCs w:val="24"/>
        </w:rPr>
        <w:t>’</w:t>
      </w:r>
      <w:r>
        <w:rPr>
          <w:bCs/>
          <w:sz w:val="24"/>
          <w:szCs w:val="24"/>
        </w:rPr>
        <w:t>un juge des requêtes de la Cour du Banc du Roi ou d</w:t>
      </w:r>
      <w:r w:rsidR="00537C52">
        <w:rPr>
          <w:bCs/>
          <w:sz w:val="24"/>
          <w:szCs w:val="24"/>
        </w:rPr>
        <w:t>’</w:t>
      </w:r>
      <w:r>
        <w:rPr>
          <w:bCs/>
          <w:sz w:val="24"/>
          <w:szCs w:val="24"/>
        </w:rPr>
        <w:t xml:space="preserve">un juge de la Cour de justice? </w:t>
      </w:r>
      <w:r>
        <w:rPr>
          <w:bCs/>
          <w:sz w:val="24"/>
          <w:szCs w:val="24"/>
        </w:rPr>
        <w:tab/>
      </w:r>
    </w:p>
    <w:p w14:paraId="2E9F99BB" w14:textId="2C6D2494" w:rsidR="00841617" w:rsidRPr="00504BCA" w:rsidRDefault="003368B1" w:rsidP="00841617">
      <w:pPr>
        <w:pStyle w:val="subsection1"/>
        <w:keepNext/>
        <w:spacing w:before="0" w:line="360" w:lineRule="auto"/>
        <w:ind w:left="360"/>
        <w:outlineLvl w:val="0"/>
        <w:rPr>
          <w:rFonts w:cs="Arial"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Pr="004821BB">
        <w:rPr>
          <w:rFonts w:cs="Arial"/>
          <w:bCs/>
          <w:sz w:val="24"/>
          <w:szCs w:val="24"/>
        </w:rPr>
        <w:t xml:space="preserve"> </w:t>
      </w:r>
      <w:r w:rsidR="00504BCA">
        <w:rPr>
          <w:bCs/>
          <w:sz w:val="24"/>
          <w:szCs w:val="24"/>
        </w:rPr>
        <w:t>Oui</w:t>
      </w:r>
      <w:r w:rsidR="00504BCA">
        <w:rPr>
          <w:bCs/>
          <w:sz w:val="24"/>
          <w:szCs w:val="24"/>
        </w:rPr>
        <w:tab/>
      </w: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Pr="004821BB">
        <w:rPr>
          <w:rFonts w:cs="Arial"/>
          <w:bCs/>
          <w:sz w:val="24"/>
          <w:szCs w:val="24"/>
        </w:rPr>
        <w:t xml:space="preserve"> </w:t>
      </w:r>
      <w:r w:rsidR="00504BCA">
        <w:rPr>
          <w:bCs/>
          <w:sz w:val="24"/>
          <w:szCs w:val="24"/>
        </w:rPr>
        <w:t>Non</w:t>
      </w:r>
    </w:p>
    <w:p w14:paraId="3BD978D2" w14:textId="2AE0380B" w:rsidR="00841617" w:rsidRPr="00504BCA" w:rsidRDefault="00841617" w:rsidP="00D97A5F">
      <w:pPr>
        <w:pStyle w:val="subsection1"/>
        <w:keepNext/>
        <w:spacing w:before="0" w:after="240"/>
        <w:ind w:left="360" w:right="-180"/>
        <w:outlineLvl w:val="0"/>
        <w:rPr>
          <w:rFonts w:cs="Arial"/>
          <w:bCs/>
          <w:sz w:val="24"/>
          <w:szCs w:val="24"/>
        </w:rPr>
      </w:pPr>
      <w:r>
        <w:rPr>
          <w:bCs/>
          <w:sz w:val="24"/>
          <w:szCs w:val="24"/>
        </w:rPr>
        <w:t>Référence neutre officielle des motifs de la décision, s</w:t>
      </w:r>
      <w:r w:rsidR="00537C52">
        <w:rPr>
          <w:bCs/>
          <w:sz w:val="24"/>
          <w:szCs w:val="24"/>
        </w:rPr>
        <w:t>’</w:t>
      </w:r>
      <w:r>
        <w:rPr>
          <w:bCs/>
          <w:sz w:val="24"/>
          <w:szCs w:val="24"/>
        </w:rPr>
        <w:t>il y a lieu, du juge des requêtes ou du juge de la Cour de justice : (ne pas joindre de copie)</w:t>
      </w:r>
      <w:r w:rsidR="003368B1">
        <w:rPr>
          <w:rFonts w:cs="Arial"/>
          <w:bCs/>
          <w:sz w:val="24"/>
          <w:szCs w:val="24"/>
        </w:rPr>
        <w:tab/>
      </w:r>
      <w:r w:rsidR="003368B1"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368B1" w:rsidRPr="00617460">
        <w:rPr>
          <w:rFonts w:cs="Arial"/>
          <w:sz w:val="24"/>
          <w:szCs w:val="18"/>
        </w:rPr>
        <w:instrText xml:space="preserve"> FORMTEXT </w:instrText>
      </w:r>
      <w:r w:rsidR="003368B1" w:rsidRPr="00617460">
        <w:rPr>
          <w:rFonts w:cs="Arial"/>
          <w:sz w:val="24"/>
          <w:szCs w:val="18"/>
        </w:rPr>
      </w:r>
      <w:r w:rsidR="003368B1" w:rsidRPr="00617460">
        <w:rPr>
          <w:rFonts w:cs="Arial"/>
          <w:sz w:val="24"/>
          <w:szCs w:val="18"/>
        </w:rPr>
        <w:fldChar w:fldCharType="separate"/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sz w:val="24"/>
          <w:szCs w:val="18"/>
        </w:rPr>
        <w:fldChar w:fldCharType="end"/>
      </w:r>
    </w:p>
    <w:p w14:paraId="20FCDA9F" w14:textId="59086B15" w:rsidR="00BB17A1" w:rsidRPr="00504BCA" w:rsidRDefault="00841617" w:rsidP="00D97A5F">
      <w:pPr>
        <w:pStyle w:val="subsection1"/>
        <w:keepNext/>
        <w:spacing w:before="0" w:after="240"/>
        <w:ind w:left="360"/>
        <w:outlineLvl w:val="0"/>
        <w:rPr>
          <w:rFonts w:cs="Arial"/>
          <w:bCs/>
          <w:sz w:val="24"/>
          <w:szCs w:val="24"/>
        </w:rPr>
      </w:pPr>
      <w:r>
        <w:rPr>
          <w:bCs/>
          <w:sz w:val="24"/>
          <w:szCs w:val="24"/>
        </w:rPr>
        <w:t>(Si la décision découle d</w:t>
      </w:r>
      <w:r w:rsidR="00537C52">
        <w:rPr>
          <w:bCs/>
          <w:sz w:val="24"/>
          <w:szCs w:val="24"/>
        </w:rPr>
        <w:t>’</w:t>
      </w:r>
      <w:r>
        <w:rPr>
          <w:bCs/>
          <w:sz w:val="24"/>
          <w:szCs w:val="24"/>
        </w:rPr>
        <w:t>une ordonnance d</w:t>
      </w:r>
      <w:r w:rsidR="00537C52">
        <w:rPr>
          <w:bCs/>
          <w:sz w:val="24"/>
          <w:szCs w:val="24"/>
        </w:rPr>
        <w:t>’</w:t>
      </w:r>
      <w:r>
        <w:rPr>
          <w:bCs/>
          <w:sz w:val="24"/>
          <w:szCs w:val="24"/>
        </w:rPr>
        <w:t>un juge des requêtes de la Cour du Banc du Roi ou d</w:t>
      </w:r>
      <w:r w:rsidR="00537C52">
        <w:rPr>
          <w:bCs/>
          <w:sz w:val="24"/>
          <w:szCs w:val="24"/>
        </w:rPr>
        <w:t>’</w:t>
      </w:r>
      <w:r>
        <w:rPr>
          <w:bCs/>
          <w:sz w:val="24"/>
          <w:szCs w:val="24"/>
        </w:rPr>
        <w:t>un juge de la Cour de justice, une copie de cette ordonnance doit également être jointe : alinéa 14.18(1)c).)</w:t>
      </w:r>
    </w:p>
    <w:p w14:paraId="1F5BC06F" w14:textId="2DA7F215" w:rsidR="00BB17A1" w:rsidRPr="00504BCA" w:rsidRDefault="003368B1" w:rsidP="009B77AE">
      <w:pPr>
        <w:pStyle w:val="subsection1"/>
        <w:keepNext/>
        <w:spacing w:before="0" w:line="360" w:lineRule="auto"/>
        <w:ind w:left="360"/>
        <w:outlineLvl w:val="0"/>
        <w:rPr>
          <w:rFonts w:cs="Arial"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 xml:space="preserve"> </w:t>
      </w:r>
      <w:r w:rsidR="00504BCA">
        <w:rPr>
          <w:b/>
          <w:bCs/>
          <w:sz w:val="24"/>
          <w:szCs w:val="24"/>
        </w:rPr>
        <w:t>Commission, tribunal ou organisme de discipline professionnelle</w:t>
      </w:r>
    </w:p>
    <w:p w14:paraId="1DF21E6B" w14:textId="104BBFDC" w:rsidR="00BB17A1" w:rsidRPr="00504BCA" w:rsidRDefault="00BB17A1" w:rsidP="00BB17A1">
      <w:pPr>
        <w:pStyle w:val="subsection1"/>
        <w:keepNext/>
        <w:spacing w:before="0" w:after="240" w:line="360" w:lineRule="auto"/>
        <w:ind w:left="360"/>
        <w:outlineLvl w:val="0"/>
        <w:rPr>
          <w:rFonts w:cs="Arial"/>
          <w:bCs/>
          <w:sz w:val="24"/>
          <w:szCs w:val="24"/>
        </w:rPr>
      </w:pPr>
      <w:r>
        <w:rPr>
          <w:bCs/>
          <w:sz w:val="24"/>
          <w:szCs w:val="24"/>
        </w:rPr>
        <w:t>Préciser l</w:t>
      </w:r>
      <w:r w:rsidR="00537C52">
        <w:rPr>
          <w:bCs/>
          <w:sz w:val="24"/>
          <w:szCs w:val="24"/>
        </w:rPr>
        <w:t>’</w:t>
      </w:r>
      <w:r>
        <w:rPr>
          <w:bCs/>
          <w:sz w:val="24"/>
          <w:szCs w:val="24"/>
        </w:rPr>
        <w:t>organisme :</w:t>
      </w:r>
      <w:r w:rsidR="003368B1" w:rsidRPr="003368B1">
        <w:rPr>
          <w:rFonts w:cs="Arial"/>
          <w:bCs/>
          <w:sz w:val="24"/>
          <w:szCs w:val="24"/>
        </w:rPr>
        <w:t xml:space="preserve"> </w:t>
      </w:r>
      <w:r w:rsidR="003368B1" w:rsidRPr="004821BB">
        <w:rPr>
          <w:rFonts w:cs="Arial"/>
          <w:bCs/>
          <w:sz w:val="24"/>
          <w:szCs w:val="24"/>
        </w:rPr>
        <w:tab/>
      </w:r>
      <w:r w:rsidR="003368B1"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368B1" w:rsidRPr="00617460">
        <w:rPr>
          <w:rFonts w:cs="Arial"/>
          <w:sz w:val="24"/>
          <w:szCs w:val="18"/>
        </w:rPr>
        <w:instrText xml:space="preserve"> FORMTEXT </w:instrText>
      </w:r>
      <w:r w:rsidR="003368B1" w:rsidRPr="00617460">
        <w:rPr>
          <w:rFonts w:cs="Arial"/>
          <w:sz w:val="24"/>
          <w:szCs w:val="18"/>
        </w:rPr>
      </w:r>
      <w:r w:rsidR="003368B1" w:rsidRPr="00617460">
        <w:rPr>
          <w:rFonts w:cs="Arial"/>
          <w:sz w:val="24"/>
          <w:szCs w:val="18"/>
        </w:rPr>
        <w:fldChar w:fldCharType="separate"/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sz w:val="24"/>
          <w:szCs w:val="18"/>
        </w:rPr>
        <w:fldChar w:fldCharType="end"/>
      </w:r>
    </w:p>
    <w:p w14:paraId="6C85BC45" w14:textId="3F02EF24" w:rsidR="00841617" w:rsidRPr="00504BCA" w:rsidRDefault="00841617" w:rsidP="003368B1">
      <w:pPr>
        <w:pStyle w:val="subsection1"/>
        <w:keepNext/>
        <w:numPr>
          <w:ilvl w:val="0"/>
          <w:numId w:val="13"/>
        </w:numPr>
        <w:spacing w:before="0" w:line="360" w:lineRule="auto"/>
        <w:ind w:left="360" w:right="-563"/>
        <w:outlineLvl w:val="0"/>
        <w:rPr>
          <w:rFonts w:cs="Arial"/>
          <w:bCs/>
          <w:sz w:val="24"/>
          <w:szCs w:val="24"/>
        </w:rPr>
      </w:pPr>
      <w:r>
        <w:rPr>
          <w:b/>
          <w:bCs/>
          <w:sz w:val="24"/>
          <w:szCs w:val="24"/>
        </w:rPr>
        <w:t>Précisions sur l</w:t>
      </w:r>
      <w:r w:rsidR="00537C52">
        <w:rPr>
          <w:b/>
          <w:bCs/>
          <w:sz w:val="24"/>
          <w:szCs w:val="24"/>
        </w:rPr>
        <w:t>’</w:t>
      </w:r>
      <w:r>
        <w:rPr>
          <w:b/>
          <w:bCs/>
          <w:sz w:val="24"/>
          <w:szCs w:val="24"/>
        </w:rPr>
        <w:t>autorisation d</w:t>
      </w:r>
      <w:r w:rsidR="00537C52">
        <w:rPr>
          <w:b/>
          <w:bCs/>
          <w:sz w:val="24"/>
          <w:szCs w:val="24"/>
        </w:rPr>
        <w:t>’</w:t>
      </w:r>
      <w:r>
        <w:rPr>
          <w:b/>
          <w:bCs/>
          <w:sz w:val="24"/>
          <w:szCs w:val="24"/>
        </w:rPr>
        <w:t>appel, s</w:t>
      </w:r>
      <w:r w:rsidR="00537C52">
        <w:rPr>
          <w:b/>
          <w:bCs/>
          <w:sz w:val="24"/>
          <w:szCs w:val="24"/>
        </w:rPr>
        <w:t>’</w:t>
      </w:r>
      <w:r>
        <w:rPr>
          <w:b/>
          <w:bCs/>
          <w:sz w:val="24"/>
          <w:szCs w:val="24"/>
        </w:rPr>
        <w:t>il y a lieu</w:t>
      </w:r>
      <w:r>
        <w:rPr>
          <w:bCs/>
          <w:sz w:val="24"/>
          <w:szCs w:val="24"/>
        </w:rPr>
        <w:t xml:space="preserve"> (Règle 14.5 et alinéa 14.12(3)a)).</w:t>
      </w:r>
    </w:p>
    <w:p w14:paraId="61949541" w14:textId="38A07C94" w:rsidR="00BB17A1" w:rsidRPr="00504BCA" w:rsidRDefault="003368B1" w:rsidP="009B77AE">
      <w:pPr>
        <w:pStyle w:val="subsection1"/>
        <w:keepNext/>
        <w:tabs>
          <w:tab w:val="left" w:pos="720"/>
          <w:tab w:val="left" w:pos="3240"/>
          <w:tab w:val="left" w:pos="3510"/>
        </w:tabs>
        <w:spacing w:before="0" w:line="360" w:lineRule="auto"/>
        <w:ind w:left="360"/>
        <w:outlineLvl w:val="0"/>
        <w:rPr>
          <w:rFonts w:cs="Arial"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 xml:space="preserve"> </w:t>
      </w:r>
      <w:r w:rsidR="00504BCA">
        <w:rPr>
          <w:bCs/>
          <w:sz w:val="24"/>
          <w:szCs w:val="24"/>
        </w:rPr>
        <w:t xml:space="preserve">Autorisation non requise, ou </w:t>
      </w: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 xml:space="preserve"> </w:t>
      </w:r>
      <w:r w:rsidR="00504BCA">
        <w:rPr>
          <w:bCs/>
          <w:sz w:val="24"/>
          <w:szCs w:val="24"/>
        </w:rPr>
        <w:t>Autorisation accordée :</w:t>
      </w:r>
    </w:p>
    <w:p w14:paraId="1C2ED7ED" w14:textId="7D1E0528" w:rsidR="00BB17A1" w:rsidRPr="00504BCA" w:rsidRDefault="00BB17A1" w:rsidP="00BB17A1">
      <w:pPr>
        <w:pStyle w:val="subsection1"/>
        <w:keepNext/>
        <w:spacing w:before="0" w:line="360" w:lineRule="auto"/>
        <w:ind w:left="360"/>
        <w:outlineLvl w:val="0"/>
        <w:rPr>
          <w:rFonts w:cs="Arial"/>
          <w:bCs/>
          <w:sz w:val="24"/>
          <w:szCs w:val="24"/>
        </w:rPr>
      </w:pPr>
      <w:r>
        <w:rPr>
          <w:bCs/>
          <w:sz w:val="24"/>
          <w:szCs w:val="24"/>
        </w:rPr>
        <w:t>Date :</w:t>
      </w:r>
      <w:r w:rsidR="003368B1" w:rsidRPr="003368B1">
        <w:rPr>
          <w:rFonts w:cs="Arial"/>
          <w:bCs/>
          <w:sz w:val="24"/>
          <w:szCs w:val="24"/>
        </w:rPr>
        <w:t xml:space="preserve"> </w:t>
      </w:r>
      <w:r w:rsidR="003368B1" w:rsidRPr="004821BB">
        <w:rPr>
          <w:rFonts w:cs="Arial"/>
          <w:bCs/>
          <w:sz w:val="24"/>
          <w:szCs w:val="24"/>
        </w:rPr>
        <w:tab/>
      </w:r>
      <w:r w:rsidR="003368B1"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368B1" w:rsidRPr="00617460">
        <w:rPr>
          <w:rFonts w:cs="Arial"/>
          <w:sz w:val="24"/>
          <w:szCs w:val="18"/>
        </w:rPr>
        <w:instrText xml:space="preserve"> FORMTEXT </w:instrText>
      </w:r>
      <w:r w:rsidR="003368B1" w:rsidRPr="00617460">
        <w:rPr>
          <w:rFonts w:cs="Arial"/>
          <w:sz w:val="24"/>
          <w:szCs w:val="18"/>
        </w:rPr>
      </w:r>
      <w:r w:rsidR="003368B1" w:rsidRPr="00617460">
        <w:rPr>
          <w:rFonts w:cs="Arial"/>
          <w:sz w:val="24"/>
          <w:szCs w:val="18"/>
        </w:rPr>
        <w:fldChar w:fldCharType="separate"/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sz w:val="24"/>
          <w:szCs w:val="18"/>
        </w:rPr>
        <w:fldChar w:fldCharType="end"/>
      </w:r>
    </w:p>
    <w:p w14:paraId="4C1E557F" w14:textId="22C31B17" w:rsidR="00BB17A1" w:rsidRPr="00504BCA" w:rsidRDefault="00BB17A1" w:rsidP="00D97A5F">
      <w:pPr>
        <w:pStyle w:val="subsection1"/>
        <w:keepNext/>
        <w:spacing w:before="0"/>
        <w:ind w:left="360"/>
        <w:outlineLvl w:val="0"/>
        <w:rPr>
          <w:rFonts w:cs="Arial"/>
          <w:bCs/>
          <w:sz w:val="24"/>
          <w:szCs w:val="24"/>
        </w:rPr>
      </w:pPr>
      <w:r>
        <w:rPr>
          <w:bCs/>
          <w:sz w:val="24"/>
          <w:szCs w:val="24"/>
        </w:rPr>
        <w:t>Juge :</w:t>
      </w:r>
      <w:r w:rsidR="003368B1" w:rsidRPr="003368B1">
        <w:rPr>
          <w:rFonts w:cs="Arial"/>
          <w:bCs/>
          <w:sz w:val="24"/>
          <w:szCs w:val="24"/>
        </w:rPr>
        <w:t xml:space="preserve"> </w:t>
      </w:r>
      <w:r w:rsidR="003368B1" w:rsidRPr="004821BB">
        <w:rPr>
          <w:rFonts w:cs="Arial"/>
          <w:bCs/>
          <w:sz w:val="24"/>
          <w:szCs w:val="24"/>
        </w:rPr>
        <w:tab/>
      </w:r>
      <w:r w:rsidR="003368B1"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368B1" w:rsidRPr="00617460">
        <w:rPr>
          <w:rFonts w:cs="Arial"/>
          <w:sz w:val="24"/>
          <w:szCs w:val="18"/>
        </w:rPr>
        <w:instrText xml:space="preserve"> FORMTEXT </w:instrText>
      </w:r>
      <w:r w:rsidR="003368B1" w:rsidRPr="00617460">
        <w:rPr>
          <w:rFonts w:cs="Arial"/>
          <w:sz w:val="24"/>
          <w:szCs w:val="18"/>
        </w:rPr>
      </w:r>
      <w:r w:rsidR="003368B1" w:rsidRPr="00617460">
        <w:rPr>
          <w:rFonts w:cs="Arial"/>
          <w:sz w:val="24"/>
          <w:szCs w:val="18"/>
        </w:rPr>
        <w:fldChar w:fldCharType="separate"/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sz w:val="24"/>
          <w:szCs w:val="18"/>
        </w:rPr>
        <w:fldChar w:fldCharType="end"/>
      </w:r>
    </w:p>
    <w:p w14:paraId="42C2BE08" w14:textId="19D3C0E9" w:rsidR="00BB17A1" w:rsidRPr="00504BCA" w:rsidRDefault="00BB17A1" w:rsidP="00BB17A1">
      <w:pPr>
        <w:pStyle w:val="subsection1"/>
        <w:keepNext/>
        <w:spacing w:before="0" w:after="240"/>
        <w:ind w:left="360"/>
        <w:outlineLvl w:val="0"/>
        <w:rPr>
          <w:rFonts w:cs="Arial"/>
          <w:bCs/>
          <w:sz w:val="24"/>
          <w:szCs w:val="24"/>
        </w:rPr>
      </w:pPr>
      <w:r>
        <w:rPr>
          <w:bCs/>
          <w:sz w:val="24"/>
          <w:szCs w:val="24"/>
        </w:rPr>
        <w:t>(Joindre une copie de l</w:t>
      </w:r>
      <w:r w:rsidR="00537C52">
        <w:rPr>
          <w:bCs/>
          <w:sz w:val="24"/>
          <w:szCs w:val="24"/>
        </w:rPr>
        <w:t>’</w:t>
      </w:r>
      <w:r>
        <w:rPr>
          <w:bCs/>
          <w:sz w:val="24"/>
          <w:szCs w:val="24"/>
        </w:rPr>
        <w:t>ordonnance, mais non des motifs de la décision.)</w:t>
      </w:r>
    </w:p>
    <w:p w14:paraId="44010B07" w14:textId="3BB88B92" w:rsidR="00BB17A1" w:rsidRPr="00504BCA" w:rsidRDefault="00BB17A1" w:rsidP="00BB17A1">
      <w:pPr>
        <w:pStyle w:val="subsection1"/>
        <w:keepNext/>
        <w:numPr>
          <w:ilvl w:val="0"/>
          <w:numId w:val="13"/>
        </w:numPr>
        <w:spacing w:before="0" w:line="360" w:lineRule="auto"/>
        <w:ind w:left="360"/>
        <w:outlineLvl w:val="0"/>
        <w:rPr>
          <w:rFonts w:cs="Arial"/>
          <w:bCs/>
          <w:sz w:val="24"/>
          <w:szCs w:val="24"/>
        </w:rPr>
      </w:pPr>
      <w:r>
        <w:rPr>
          <w:b/>
          <w:bCs/>
          <w:sz w:val="24"/>
          <w:szCs w:val="24"/>
        </w:rPr>
        <w:t>Partie du jugement, de l</w:t>
      </w:r>
      <w:r w:rsidR="00537C52">
        <w:rPr>
          <w:b/>
          <w:bCs/>
          <w:sz w:val="24"/>
          <w:szCs w:val="24"/>
        </w:rPr>
        <w:t>’</w:t>
      </w:r>
      <w:r>
        <w:rPr>
          <w:b/>
          <w:bCs/>
          <w:sz w:val="24"/>
          <w:szCs w:val="24"/>
        </w:rPr>
        <w:t>ordonnance ou de la décision visée par l</w:t>
      </w:r>
      <w:r w:rsidR="00537C52">
        <w:rPr>
          <w:b/>
          <w:bCs/>
          <w:sz w:val="24"/>
          <w:szCs w:val="24"/>
        </w:rPr>
        <w:t>’</w:t>
      </w:r>
      <w:r>
        <w:rPr>
          <w:b/>
          <w:bCs/>
          <w:sz w:val="24"/>
          <w:szCs w:val="24"/>
        </w:rPr>
        <w:t>appel</w:t>
      </w:r>
      <w:r>
        <w:rPr>
          <w:bCs/>
          <w:sz w:val="24"/>
          <w:szCs w:val="24"/>
        </w:rPr>
        <w:t xml:space="preserve"> (Alinéa 14.12(2)c)) :</w:t>
      </w:r>
    </w:p>
    <w:p w14:paraId="7710E860" w14:textId="5D9B45F4" w:rsidR="007C5BE1" w:rsidRPr="00504BCA" w:rsidRDefault="003368B1" w:rsidP="00D43E1D">
      <w:pPr>
        <w:pStyle w:val="subsection1"/>
        <w:keepNext/>
        <w:tabs>
          <w:tab w:val="left" w:pos="720"/>
          <w:tab w:val="left" w:pos="3240"/>
          <w:tab w:val="left" w:pos="3510"/>
        </w:tabs>
        <w:spacing w:before="0" w:line="360" w:lineRule="auto"/>
        <w:ind w:left="360"/>
        <w:outlineLvl w:val="0"/>
        <w:rPr>
          <w:rFonts w:cs="Arial"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 xml:space="preserve"> </w:t>
      </w:r>
      <w:r w:rsidR="00504BCA">
        <w:rPr>
          <w:bCs/>
          <w:sz w:val="24"/>
          <w:szCs w:val="24"/>
        </w:rPr>
        <w:t>Totalité</w:t>
      </w:r>
    </w:p>
    <w:p w14:paraId="5EAFAD19" w14:textId="7E9069E8" w:rsidR="007C5BE1" w:rsidRPr="00504BCA" w:rsidRDefault="003368B1" w:rsidP="00D43E1D">
      <w:pPr>
        <w:pStyle w:val="subsection1"/>
        <w:keepNext/>
        <w:tabs>
          <w:tab w:val="left" w:pos="720"/>
          <w:tab w:val="left" w:pos="3240"/>
          <w:tab w:val="left" w:pos="3510"/>
        </w:tabs>
        <w:spacing w:before="0" w:line="360" w:lineRule="auto"/>
        <w:ind w:left="360"/>
        <w:outlineLvl w:val="0"/>
        <w:rPr>
          <w:rFonts w:cs="Arial"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 xml:space="preserve"> </w:t>
      </w:r>
      <w:r w:rsidR="00504BCA">
        <w:rPr>
          <w:bCs/>
          <w:sz w:val="24"/>
          <w:szCs w:val="24"/>
        </w:rPr>
        <w:t>Certaines parties seulement (dans ce cas, préciser lesquelles) :</w:t>
      </w:r>
    </w:p>
    <w:p w14:paraId="14908C99" w14:textId="77777777" w:rsidR="004821BB" w:rsidRPr="003368B1" w:rsidRDefault="004821BB" w:rsidP="007C5BE1">
      <w:pPr>
        <w:pStyle w:val="subsection1"/>
        <w:keepNext/>
        <w:spacing w:before="0"/>
        <w:ind w:left="360"/>
        <w:outlineLvl w:val="0"/>
        <w:rPr>
          <w:rFonts w:cs="Arial"/>
          <w:bCs/>
          <w:sz w:val="16"/>
          <w:szCs w:val="16"/>
        </w:rPr>
      </w:pPr>
    </w:p>
    <w:p w14:paraId="086E8E5F" w14:textId="6301C5B0" w:rsidR="007C5BE1" w:rsidRPr="00504BCA" w:rsidRDefault="007C5BE1" w:rsidP="007C5BE1">
      <w:pPr>
        <w:pStyle w:val="subsection1"/>
        <w:keepNext/>
        <w:spacing w:before="0"/>
        <w:ind w:left="360"/>
        <w:outlineLvl w:val="0"/>
        <w:rPr>
          <w:rFonts w:cs="Arial"/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(Lorsque l</w:t>
      </w:r>
      <w:r w:rsidR="00537C52">
        <w:rPr>
          <w:bCs/>
          <w:sz w:val="24"/>
          <w:szCs w:val="24"/>
        </w:rPr>
        <w:t>’</w:t>
      </w:r>
      <w:r>
        <w:rPr>
          <w:bCs/>
          <w:sz w:val="24"/>
          <w:szCs w:val="24"/>
        </w:rPr>
        <w:t>appel vise seulement des parties d</w:t>
      </w:r>
      <w:r w:rsidR="00537C52">
        <w:rPr>
          <w:bCs/>
          <w:sz w:val="24"/>
          <w:szCs w:val="24"/>
        </w:rPr>
        <w:t>’</w:t>
      </w:r>
      <w:r>
        <w:rPr>
          <w:bCs/>
          <w:sz w:val="24"/>
          <w:szCs w:val="24"/>
        </w:rPr>
        <w:t>une ordonnance en matière familiale, préciser les questions sur lesquelles porte l</w:t>
      </w:r>
      <w:r w:rsidR="00537C52">
        <w:rPr>
          <w:bCs/>
          <w:sz w:val="24"/>
          <w:szCs w:val="24"/>
        </w:rPr>
        <w:t>’</w:t>
      </w:r>
      <w:r>
        <w:rPr>
          <w:bCs/>
          <w:sz w:val="24"/>
          <w:szCs w:val="24"/>
        </w:rPr>
        <w:t>appel, par exemple les biens, les aliments au profit de l</w:t>
      </w:r>
      <w:r w:rsidR="00537C52">
        <w:rPr>
          <w:bCs/>
          <w:sz w:val="24"/>
          <w:szCs w:val="24"/>
        </w:rPr>
        <w:t>’</w:t>
      </w:r>
      <w:r>
        <w:rPr>
          <w:bCs/>
          <w:sz w:val="24"/>
          <w:szCs w:val="24"/>
        </w:rPr>
        <w:t>enfant ou le rôle parental.)</w:t>
      </w:r>
    </w:p>
    <w:p w14:paraId="14587C40" w14:textId="77777777" w:rsidR="007C5BE1" w:rsidRPr="00504BCA" w:rsidRDefault="007C5BE1" w:rsidP="007C5BE1">
      <w:pPr>
        <w:pStyle w:val="subsection1"/>
        <w:keepNext/>
        <w:spacing w:before="0"/>
        <w:ind w:left="360"/>
        <w:outlineLvl w:val="0"/>
        <w:rPr>
          <w:rFonts w:cs="Arial"/>
          <w:bCs/>
          <w:sz w:val="24"/>
          <w:szCs w:val="24"/>
        </w:rPr>
      </w:pPr>
    </w:p>
    <w:p w14:paraId="21A35D66" w14:textId="4BE715C1" w:rsidR="00BB17A1" w:rsidRPr="00504BCA" w:rsidRDefault="007C5BE1" w:rsidP="007C5BE1">
      <w:pPr>
        <w:pStyle w:val="subsection1"/>
        <w:keepNext/>
        <w:numPr>
          <w:ilvl w:val="0"/>
          <w:numId w:val="13"/>
        </w:numPr>
        <w:spacing w:before="0" w:line="360" w:lineRule="auto"/>
        <w:ind w:left="360"/>
        <w:outlineLvl w:val="0"/>
        <w:rPr>
          <w:rFonts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Brève description des questions en litige :</w:t>
      </w:r>
    </w:p>
    <w:p w14:paraId="7B3A65D3" w14:textId="195ECF87" w:rsidR="00453ECE" w:rsidRPr="00504BCA" w:rsidRDefault="003368B1" w:rsidP="00453ECE">
      <w:pPr>
        <w:pStyle w:val="subsection1"/>
        <w:keepNext/>
        <w:spacing w:before="0"/>
        <w:ind w:left="360"/>
        <w:outlineLvl w:val="0"/>
        <w:rPr>
          <w:rFonts w:cs="Arial"/>
          <w:sz w:val="24"/>
          <w:szCs w:val="18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</w:p>
    <w:p w14:paraId="1F76139C" w14:textId="77777777" w:rsidR="00453ECE" w:rsidRPr="00504BCA" w:rsidRDefault="00453ECE" w:rsidP="00453ECE">
      <w:pPr>
        <w:pStyle w:val="subsection1"/>
        <w:keepNext/>
        <w:spacing w:before="0"/>
        <w:ind w:left="360"/>
        <w:outlineLvl w:val="0"/>
        <w:rPr>
          <w:rFonts w:cs="Arial"/>
          <w:b/>
          <w:bCs/>
          <w:sz w:val="24"/>
          <w:szCs w:val="24"/>
        </w:rPr>
      </w:pPr>
    </w:p>
    <w:p w14:paraId="1342C3BC" w14:textId="77777777" w:rsidR="007C5BE1" w:rsidRPr="00504BCA" w:rsidRDefault="007C5BE1" w:rsidP="007C5BE1">
      <w:pPr>
        <w:pStyle w:val="subsection1"/>
        <w:keepNext/>
        <w:numPr>
          <w:ilvl w:val="0"/>
          <w:numId w:val="13"/>
        </w:numPr>
        <w:spacing w:before="0" w:line="360" w:lineRule="auto"/>
        <w:ind w:left="360"/>
        <w:outlineLvl w:val="0"/>
        <w:rPr>
          <w:rFonts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Brève description de la mesure de redressement demandée :</w:t>
      </w:r>
    </w:p>
    <w:p w14:paraId="035BC730" w14:textId="2C92B292" w:rsidR="007C5BE1" w:rsidRPr="00504BCA" w:rsidRDefault="003368B1" w:rsidP="00453ECE">
      <w:pPr>
        <w:pStyle w:val="subsection1"/>
        <w:keepNext/>
        <w:spacing w:before="0"/>
        <w:ind w:left="360"/>
        <w:outlineLvl w:val="0"/>
        <w:rPr>
          <w:rFonts w:cs="Arial"/>
          <w:sz w:val="24"/>
          <w:szCs w:val="18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</w:p>
    <w:p w14:paraId="6A196BB7" w14:textId="77777777" w:rsidR="00453ECE" w:rsidRPr="00504BCA" w:rsidRDefault="00453ECE" w:rsidP="00453ECE">
      <w:pPr>
        <w:pStyle w:val="subsection1"/>
        <w:keepNext/>
        <w:spacing w:before="0"/>
        <w:ind w:left="360"/>
        <w:outlineLvl w:val="0"/>
        <w:rPr>
          <w:rFonts w:cs="Arial"/>
          <w:b/>
          <w:bCs/>
          <w:sz w:val="24"/>
          <w:szCs w:val="24"/>
        </w:rPr>
      </w:pPr>
    </w:p>
    <w:p w14:paraId="72F51F47" w14:textId="77777777" w:rsidR="007C5BE1" w:rsidRPr="00504BCA" w:rsidRDefault="007C5BE1" w:rsidP="007C5BE1">
      <w:pPr>
        <w:pStyle w:val="subsection1"/>
        <w:keepNext/>
        <w:numPr>
          <w:ilvl w:val="0"/>
          <w:numId w:val="13"/>
        </w:numPr>
        <w:spacing w:before="0" w:line="360" w:lineRule="auto"/>
        <w:ind w:left="360"/>
        <w:outlineLvl w:val="0"/>
        <w:rPr>
          <w:rFonts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 présent appel doit-il être traité comme un appel accéléré? </w:t>
      </w:r>
      <w:r>
        <w:rPr>
          <w:bCs/>
          <w:sz w:val="24"/>
          <w:szCs w:val="24"/>
        </w:rPr>
        <w:t>(Règle 14.14)</w:t>
      </w:r>
    </w:p>
    <w:p w14:paraId="40BDD264" w14:textId="16AD7E55" w:rsidR="007C5BE1" w:rsidRPr="00504BCA" w:rsidRDefault="003368B1" w:rsidP="00471A55">
      <w:pPr>
        <w:pStyle w:val="subsection1"/>
        <w:keepNext/>
        <w:spacing w:before="0" w:line="360" w:lineRule="auto"/>
        <w:ind w:left="0" w:firstLine="360"/>
        <w:outlineLvl w:val="0"/>
        <w:rPr>
          <w:rFonts w:cs="Arial"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Pr="004821BB">
        <w:rPr>
          <w:rFonts w:cs="Arial"/>
          <w:bCs/>
          <w:sz w:val="24"/>
          <w:szCs w:val="24"/>
        </w:rPr>
        <w:t xml:space="preserve"> </w:t>
      </w:r>
      <w:r w:rsidR="00504BCA">
        <w:rPr>
          <w:bCs/>
          <w:sz w:val="24"/>
          <w:szCs w:val="24"/>
        </w:rPr>
        <w:t xml:space="preserve">Oui </w:t>
      </w: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Pr="004821BB">
        <w:rPr>
          <w:rFonts w:cs="Arial"/>
          <w:bCs/>
          <w:sz w:val="24"/>
          <w:szCs w:val="24"/>
        </w:rPr>
        <w:t xml:space="preserve"> </w:t>
      </w:r>
      <w:r w:rsidR="00504BCA">
        <w:rPr>
          <w:bCs/>
          <w:sz w:val="24"/>
          <w:szCs w:val="24"/>
        </w:rPr>
        <w:t>Non</w:t>
      </w:r>
    </w:p>
    <w:p w14:paraId="4D3D19DF" w14:textId="53138AAD" w:rsidR="00434B7A" w:rsidRPr="00504BCA" w:rsidRDefault="00434B7A" w:rsidP="00434B7A">
      <w:pPr>
        <w:pStyle w:val="subsection1"/>
        <w:keepNext/>
        <w:numPr>
          <w:ilvl w:val="0"/>
          <w:numId w:val="13"/>
        </w:numPr>
        <w:spacing w:before="0"/>
        <w:ind w:left="360"/>
        <w:outlineLvl w:val="0"/>
        <w:rPr>
          <w:rFonts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 présent appel concerne-t-il la garde, le droit de visite, la tutelle, le temps parental, les responsabilités décisionnelles, les contacts ou les aliments au profit de l</w:t>
      </w:r>
      <w:r w:rsidR="00537C52">
        <w:rPr>
          <w:b/>
          <w:bCs/>
          <w:sz w:val="24"/>
          <w:szCs w:val="24"/>
        </w:rPr>
        <w:t>’</w:t>
      </w:r>
      <w:r>
        <w:rPr>
          <w:b/>
          <w:bCs/>
          <w:sz w:val="24"/>
          <w:szCs w:val="24"/>
        </w:rPr>
        <w:t>enfant?</w:t>
      </w:r>
      <w:r>
        <w:rPr>
          <w:bCs/>
          <w:sz w:val="24"/>
          <w:szCs w:val="24"/>
        </w:rPr>
        <w:t xml:space="preserve"> (Alinéa 14.14(2)b))</w:t>
      </w:r>
      <w:r>
        <w:rPr>
          <w:bCs/>
          <w:sz w:val="24"/>
          <w:szCs w:val="24"/>
        </w:rPr>
        <w:tab/>
      </w:r>
    </w:p>
    <w:p w14:paraId="3C166E28" w14:textId="0D95F5FD" w:rsidR="00434B7A" w:rsidRPr="00504BCA" w:rsidRDefault="003368B1" w:rsidP="00434B7A">
      <w:pPr>
        <w:pStyle w:val="subsection1"/>
        <w:keepNext/>
        <w:spacing w:before="0"/>
        <w:ind w:left="360"/>
        <w:outlineLvl w:val="0"/>
        <w:rPr>
          <w:rFonts w:cs="Arial"/>
          <w:b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Pr="004821BB">
        <w:rPr>
          <w:rFonts w:cs="Arial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Oui </w:t>
      </w: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Pr="004821BB">
        <w:rPr>
          <w:rFonts w:cs="Arial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Non</w:t>
      </w:r>
    </w:p>
    <w:p w14:paraId="438CCED2" w14:textId="77777777" w:rsidR="00434B7A" w:rsidRPr="00504BCA" w:rsidRDefault="00434B7A" w:rsidP="00434B7A">
      <w:pPr>
        <w:pStyle w:val="subsection1"/>
        <w:keepNext/>
        <w:spacing w:before="0"/>
        <w:ind w:left="360"/>
        <w:outlineLvl w:val="0"/>
        <w:rPr>
          <w:rFonts w:cs="Arial"/>
          <w:b/>
          <w:bCs/>
          <w:sz w:val="24"/>
          <w:szCs w:val="24"/>
        </w:rPr>
      </w:pPr>
    </w:p>
    <w:p w14:paraId="0BE72369" w14:textId="58B4C445" w:rsidR="00D43E1D" w:rsidRPr="00504BCA" w:rsidRDefault="00D43E1D" w:rsidP="00D43E1D">
      <w:pPr>
        <w:pStyle w:val="subsection1"/>
        <w:keepNext/>
        <w:numPr>
          <w:ilvl w:val="0"/>
          <w:numId w:val="13"/>
        </w:numPr>
        <w:spacing w:before="0" w:line="360" w:lineRule="auto"/>
        <w:ind w:left="360"/>
        <w:outlineLvl w:val="0"/>
        <w:rPr>
          <w:rFonts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Une requête sera-t-elle présentée afin d</w:t>
      </w:r>
      <w:r w:rsidR="00537C52">
        <w:rPr>
          <w:b/>
          <w:bCs/>
          <w:sz w:val="24"/>
          <w:szCs w:val="24"/>
        </w:rPr>
        <w:t>’</w:t>
      </w:r>
      <w:r>
        <w:rPr>
          <w:b/>
          <w:bCs/>
          <w:sz w:val="24"/>
          <w:szCs w:val="24"/>
        </w:rPr>
        <w:t>accélérer le présent appel?</w:t>
      </w:r>
    </w:p>
    <w:p w14:paraId="3D4633CF" w14:textId="2A48BAB3" w:rsidR="00D43E1D" w:rsidRPr="00504BCA" w:rsidRDefault="003368B1" w:rsidP="00471A55">
      <w:pPr>
        <w:pStyle w:val="subsection1"/>
        <w:keepNext/>
        <w:spacing w:before="0" w:line="360" w:lineRule="auto"/>
        <w:ind w:left="0" w:firstLine="360"/>
        <w:outlineLvl w:val="0"/>
        <w:rPr>
          <w:rFonts w:cs="Arial"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Pr="004821BB">
        <w:rPr>
          <w:rFonts w:cs="Arial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Oui </w:t>
      </w: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Pr="004821BB">
        <w:rPr>
          <w:rFonts w:cs="Arial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Non</w:t>
      </w:r>
    </w:p>
    <w:p w14:paraId="493E5CAC" w14:textId="77777777" w:rsidR="00D43E1D" w:rsidRPr="00504BCA" w:rsidRDefault="00D43E1D" w:rsidP="00D43E1D">
      <w:pPr>
        <w:pStyle w:val="subsection1"/>
        <w:keepNext/>
        <w:numPr>
          <w:ilvl w:val="0"/>
          <w:numId w:val="13"/>
        </w:numPr>
        <w:spacing w:before="0"/>
        <w:ind w:left="360"/>
        <w:outlineLvl w:val="0"/>
        <w:rPr>
          <w:rFonts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 règlement judiciaire des différends en vue du règlement ou de la délimitation des questions en litige est-il approprié? </w:t>
      </w:r>
      <w:r>
        <w:rPr>
          <w:bCs/>
          <w:sz w:val="24"/>
          <w:szCs w:val="24"/>
        </w:rPr>
        <w:t>(Règle 14.60)</w:t>
      </w:r>
    </w:p>
    <w:p w14:paraId="78760F78" w14:textId="059D070F" w:rsidR="00D43E1D" w:rsidRPr="00504BCA" w:rsidRDefault="003368B1" w:rsidP="00471A55">
      <w:pPr>
        <w:pStyle w:val="subsection1"/>
        <w:keepNext/>
        <w:spacing w:before="0" w:line="360" w:lineRule="auto"/>
        <w:ind w:left="0" w:firstLine="360"/>
        <w:outlineLvl w:val="0"/>
        <w:rPr>
          <w:rFonts w:cs="Arial"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Pr="004821BB">
        <w:rPr>
          <w:rFonts w:cs="Arial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Oui </w:t>
      </w: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Pr="004821BB">
        <w:rPr>
          <w:rFonts w:cs="Arial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Non</w:t>
      </w:r>
    </w:p>
    <w:p w14:paraId="643C5864" w14:textId="0EBCBF82" w:rsidR="00D43E1D" w:rsidRPr="00504BCA" w:rsidRDefault="00D43E1D" w:rsidP="00D43E1D">
      <w:pPr>
        <w:pStyle w:val="subsection1"/>
        <w:keepNext/>
        <w:numPr>
          <w:ilvl w:val="0"/>
          <w:numId w:val="13"/>
        </w:numPr>
        <w:spacing w:before="0" w:line="360" w:lineRule="auto"/>
        <w:ind w:left="360"/>
        <w:outlineLvl w:val="0"/>
        <w:rPr>
          <w:rFonts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 Cour peut-elle statuer sur l</w:t>
      </w:r>
      <w:r w:rsidR="00537C52">
        <w:rPr>
          <w:b/>
          <w:bCs/>
          <w:sz w:val="24"/>
          <w:szCs w:val="24"/>
        </w:rPr>
        <w:t>’</w:t>
      </w:r>
      <w:r>
        <w:rPr>
          <w:b/>
          <w:bCs/>
          <w:sz w:val="24"/>
          <w:szCs w:val="24"/>
        </w:rPr>
        <w:t>affaire sans qu</w:t>
      </w:r>
      <w:r w:rsidR="00537C52">
        <w:rPr>
          <w:b/>
          <w:bCs/>
          <w:sz w:val="24"/>
          <w:szCs w:val="24"/>
        </w:rPr>
        <w:t>’</w:t>
      </w:r>
      <w:r>
        <w:rPr>
          <w:b/>
          <w:bCs/>
          <w:sz w:val="24"/>
          <w:szCs w:val="24"/>
        </w:rPr>
        <w:t>il y ait de plaidoiries orales?</w:t>
      </w:r>
      <w:r>
        <w:rPr>
          <w:bCs/>
          <w:sz w:val="24"/>
          <w:szCs w:val="24"/>
        </w:rPr>
        <w:t xml:space="preserve"> (Paragraphe 14.32(2))</w:t>
      </w:r>
    </w:p>
    <w:p w14:paraId="7A17E072" w14:textId="3672E51B" w:rsidR="00D43E1D" w:rsidRPr="00504BCA" w:rsidRDefault="003368B1" w:rsidP="00471A55">
      <w:pPr>
        <w:pStyle w:val="subsection1"/>
        <w:keepNext/>
        <w:spacing w:before="0" w:line="360" w:lineRule="auto"/>
        <w:ind w:left="0" w:firstLine="360"/>
        <w:outlineLvl w:val="0"/>
        <w:rPr>
          <w:rFonts w:cs="Arial"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Pr="004821BB">
        <w:rPr>
          <w:rFonts w:cs="Arial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Oui </w:t>
      </w: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Pr="004821BB">
        <w:rPr>
          <w:rFonts w:cs="Arial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Non</w:t>
      </w:r>
    </w:p>
    <w:p w14:paraId="010A79BE" w14:textId="2A430828" w:rsidR="00D43E1D" w:rsidRPr="00504BCA" w:rsidRDefault="00D43E1D" w:rsidP="00D43E1D">
      <w:pPr>
        <w:pStyle w:val="subsection1"/>
        <w:keepNext/>
        <w:numPr>
          <w:ilvl w:val="0"/>
          <w:numId w:val="13"/>
        </w:numPr>
        <w:spacing w:before="0"/>
        <w:ind w:left="360"/>
        <w:outlineLvl w:val="0"/>
        <w:rPr>
          <w:rFonts w:cs="Arial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Existe-t-il des ordonnances limitant la publication ou l</w:t>
      </w:r>
      <w:r w:rsidR="00537C52">
        <w:rPr>
          <w:b/>
          <w:bCs/>
          <w:sz w:val="24"/>
          <w:szCs w:val="24"/>
        </w:rPr>
        <w:t>’</w:t>
      </w:r>
      <w:r>
        <w:rPr>
          <w:b/>
          <w:bCs/>
          <w:sz w:val="24"/>
          <w:szCs w:val="24"/>
        </w:rPr>
        <w:t>accès au public, ou des dispositions législatives qui ont une incidence sur la confidentialité du présent dossier?</w:t>
      </w:r>
      <w:r>
        <w:rPr>
          <w:bCs/>
          <w:sz w:val="24"/>
          <w:szCs w:val="24"/>
        </w:rPr>
        <w:t xml:space="preserve"> (Règle 6.29, alinéa 14.12(2)e) et règle 14.83)</w:t>
      </w:r>
    </w:p>
    <w:p w14:paraId="09ED191C" w14:textId="62035F2A" w:rsidR="00D43E1D" w:rsidRPr="00504BCA" w:rsidRDefault="003368B1" w:rsidP="00471A55">
      <w:pPr>
        <w:pStyle w:val="subsection1"/>
        <w:keepNext/>
        <w:spacing w:before="0" w:line="360" w:lineRule="auto"/>
        <w:ind w:left="0" w:firstLine="360"/>
        <w:outlineLvl w:val="0"/>
        <w:rPr>
          <w:rFonts w:cs="Arial"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Pr="004821BB">
        <w:rPr>
          <w:rFonts w:cs="Arial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Oui </w:t>
      </w: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 w:rsidRPr="004821BB">
        <w:rPr>
          <w:rFonts w:cs="Arial"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Non</w:t>
      </w:r>
    </w:p>
    <w:p w14:paraId="67E90BA8" w14:textId="0EEFB28A" w:rsidR="00D43E1D" w:rsidRPr="00504BCA" w:rsidRDefault="00D43E1D" w:rsidP="00962B74">
      <w:pPr>
        <w:pStyle w:val="subsection1"/>
        <w:keepNext/>
        <w:spacing w:before="0"/>
        <w:ind w:left="0" w:firstLine="360"/>
        <w:outlineLvl w:val="0"/>
        <w:rPr>
          <w:rFonts w:cs="Arial"/>
          <w:bCs/>
          <w:sz w:val="24"/>
          <w:szCs w:val="24"/>
        </w:rPr>
      </w:pPr>
      <w:r>
        <w:rPr>
          <w:bCs/>
          <w:sz w:val="24"/>
          <w:szCs w:val="24"/>
        </w:rPr>
        <w:t>Dans l</w:t>
      </w:r>
      <w:r w:rsidR="00537C52">
        <w:rPr>
          <w:bCs/>
          <w:sz w:val="24"/>
          <w:szCs w:val="24"/>
        </w:rPr>
        <w:t>’</w:t>
      </w:r>
      <w:r>
        <w:rPr>
          <w:bCs/>
          <w:sz w:val="24"/>
          <w:szCs w:val="24"/>
        </w:rPr>
        <w:t>affirmative, donner des précisions :</w:t>
      </w:r>
      <w:r w:rsidR="003368B1" w:rsidRPr="003368B1">
        <w:rPr>
          <w:rFonts w:cs="Arial"/>
          <w:bCs/>
          <w:sz w:val="24"/>
          <w:szCs w:val="24"/>
        </w:rPr>
        <w:t xml:space="preserve"> </w:t>
      </w:r>
      <w:r w:rsidR="003368B1" w:rsidRPr="004821BB">
        <w:rPr>
          <w:rFonts w:cs="Arial"/>
          <w:bCs/>
          <w:sz w:val="24"/>
          <w:szCs w:val="24"/>
        </w:rPr>
        <w:tab/>
      </w:r>
      <w:r w:rsidR="003368B1"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3368B1" w:rsidRPr="00617460">
        <w:rPr>
          <w:rFonts w:cs="Arial"/>
          <w:sz w:val="24"/>
          <w:szCs w:val="18"/>
        </w:rPr>
        <w:instrText xml:space="preserve"> FORMTEXT </w:instrText>
      </w:r>
      <w:r w:rsidR="003368B1" w:rsidRPr="00617460">
        <w:rPr>
          <w:rFonts w:cs="Arial"/>
          <w:sz w:val="24"/>
          <w:szCs w:val="18"/>
        </w:rPr>
      </w:r>
      <w:r w:rsidR="003368B1" w:rsidRPr="00617460">
        <w:rPr>
          <w:rFonts w:cs="Arial"/>
          <w:sz w:val="24"/>
          <w:szCs w:val="18"/>
        </w:rPr>
        <w:fldChar w:fldCharType="separate"/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noProof/>
          <w:sz w:val="24"/>
          <w:szCs w:val="18"/>
        </w:rPr>
        <w:t> </w:t>
      </w:r>
      <w:r w:rsidR="003368B1" w:rsidRPr="00617460">
        <w:rPr>
          <w:rFonts w:cs="Arial"/>
          <w:sz w:val="24"/>
          <w:szCs w:val="18"/>
        </w:rPr>
        <w:fldChar w:fldCharType="end"/>
      </w:r>
    </w:p>
    <w:p w14:paraId="7271121E" w14:textId="77777777" w:rsidR="00D43E1D" w:rsidRPr="00504BCA" w:rsidRDefault="00D43E1D" w:rsidP="00D43E1D">
      <w:pPr>
        <w:pStyle w:val="subsection1"/>
        <w:keepNext/>
        <w:spacing w:before="0" w:after="240"/>
        <w:ind w:left="0" w:firstLine="360"/>
        <w:outlineLvl w:val="0"/>
        <w:rPr>
          <w:rFonts w:cs="Arial"/>
          <w:bCs/>
          <w:sz w:val="24"/>
          <w:szCs w:val="24"/>
        </w:rPr>
      </w:pPr>
      <w:r>
        <w:rPr>
          <w:bCs/>
          <w:sz w:val="24"/>
          <w:szCs w:val="24"/>
        </w:rPr>
        <w:t>(Joindre une copie de toute ordonnance.)</w:t>
      </w:r>
    </w:p>
    <w:p w14:paraId="76D10893" w14:textId="77777777" w:rsidR="00D43E1D" w:rsidRPr="00504BCA" w:rsidRDefault="00D43E1D" w:rsidP="00471A55">
      <w:pPr>
        <w:pStyle w:val="subsection1"/>
        <w:keepNext/>
        <w:numPr>
          <w:ilvl w:val="0"/>
          <w:numId w:val="13"/>
        </w:numPr>
        <w:spacing w:before="0" w:after="240"/>
        <w:ind w:left="360"/>
        <w:outlineLvl w:val="0"/>
        <w:rPr>
          <w:rFonts w:cs="Arial"/>
          <w:bCs/>
          <w:sz w:val="24"/>
          <w:szCs w:val="24"/>
        </w:rPr>
      </w:pPr>
      <w:r>
        <w:rPr>
          <w:b/>
          <w:bCs/>
          <w:sz w:val="24"/>
          <w:szCs w:val="24"/>
        </w:rPr>
        <w:t>Énumérer les intimés ou leurs avocats, en précisant leurs coordonnées :</w:t>
      </w:r>
    </w:p>
    <w:p w14:paraId="3C25FF21" w14:textId="32AE4D38" w:rsidR="00D43E1D" w:rsidRPr="00504BCA" w:rsidRDefault="003368B1" w:rsidP="003368B1">
      <w:pPr>
        <w:pStyle w:val="subsection1"/>
        <w:keepNext/>
        <w:spacing w:before="0"/>
        <w:ind w:left="426"/>
        <w:outlineLvl w:val="0"/>
        <w:rPr>
          <w:rFonts w:cs="Arial"/>
          <w:b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</w:p>
    <w:p w14:paraId="18B96790" w14:textId="7239C2C3" w:rsidR="00D43E1D" w:rsidRPr="00504BCA" w:rsidRDefault="00D43E1D" w:rsidP="00D43E1D">
      <w:pPr>
        <w:pStyle w:val="subsection1"/>
        <w:keepNext/>
        <w:spacing w:before="0"/>
        <w:ind w:left="360"/>
        <w:outlineLvl w:val="0"/>
        <w:rPr>
          <w:rFonts w:cs="Arial"/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Si des questions constitutionnelles précises sont soulevées, la signification au procureur général est requise en vertu de l</w:t>
      </w:r>
      <w:r w:rsidR="00537C52">
        <w:rPr>
          <w:bCs/>
          <w:i/>
          <w:sz w:val="24"/>
          <w:szCs w:val="24"/>
        </w:rPr>
        <w:t>’</w:t>
      </w:r>
      <w:r>
        <w:rPr>
          <w:bCs/>
          <w:i/>
          <w:sz w:val="24"/>
          <w:szCs w:val="24"/>
        </w:rPr>
        <w:t xml:space="preserve">article 24 de la </w:t>
      </w:r>
      <w:r>
        <w:rPr>
          <w:bCs/>
          <w:sz w:val="24"/>
          <w:szCs w:val="24"/>
        </w:rPr>
        <w:t>Judicature Act</w:t>
      </w:r>
      <w:r>
        <w:rPr>
          <w:bCs/>
          <w:i/>
          <w:sz w:val="24"/>
          <w:szCs w:val="24"/>
        </w:rPr>
        <w:t> : sous</w:t>
      </w:r>
      <w:r w:rsidR="00A1592E">
        <w:rPr>
          <w:bCs/>
          <w:i/>
          <w:sz w:val="24"/>
          <w:szCs w:val="24"/>
        </w:rPr>
        <w:noBreakHyphen/>
      </w:r>
      <w:r>
        <w:rPr>
          <w:bCs/>
          <w:i/>
          <w:sz w:val="24"/>
          <w:szCs w:val="24"/>
        </w:rPr>
        <w:t>alinéa 14.18(1)c)(viii).</w:t>
      </w:r>
    </w:p>
    <w:p w14:paraId="1BC6B93C" w14:textId="77777777" w:rsidR="00D43E1D" w:rsidRDefault="00D43E1D" w:rsidP="00D43E1D">
      <w:pPr>
        <w:pStyle w:val="subsection1"/>
        <w:keepNext/>
        <w:spacing w:before="0"/>
        <w:ind w:left="360"/>
        <w:outlineLvl w:val="0"/>
        <w:rPr>
          <w:rFonts w:cs="Arial"/>
          <w:bCs/>
          <w:sz w:val="24"/>
          <w:szCs w:val="24"/>
        </w:rPr>
      </w:pPr>
    </w:p>
    <w:p w14:paraId="31BCF5EF" w14:textId="2CF1A794" w:rsidR="00D43E1D" w:rsidRPr="00504BCA" w:rsidRDefault="005806BF" w:rsidP="003368B1">
      <w:pPr>
        <w:pStyle w:val="subsection1"/>
        <w:keepNext/>
        <w:pageBreakBefore/>
        <w:numPr>
          <w:ilvl w:val="0"/>
          <w:numId w:val="13"/>
        </w:numPr>
        <w:spacing w:before="0"/>
        <w:ind w:left="357" w:hanging="357"/>
        <w:outlineLvl w:val="0"/>
        <w:rPr>
          <w:rFonts w:cs="Arial"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Pièces jointes </w:t>
      </w:r>
      <w:r w:rsidR="00D43E1D">
        <w:rPr>
          <w:b/>
          <w:bCs/>
          <w:sz w:val="24"/>
          <w:szCs w:val="24"/>
        </w:rPr>
        <w:t>(cocher les réponses qui s</w:t>
      </w:r>
      <w:r w:rsidR="00537C52">
        <w:rPr>
          <w:b/>
          <w:bCs/>
          <w:sz w:val="24"/>
          <w:szCs w:val="24"/>
        </w:rPr>
        <w:t>’</w:t>
      </w:r>
      <w:r w:rsidR="00D43E1D">
        <w:rPr>
          <w:b/>
          <w:bCs/>
          <w:sz w:val="24"/>
          <w:szCs w:val="24"/>
        </w:rPr>
        <w:t>appliquent)</w:t>
      </w:r>
    </w:p>
    <w:p w14:paraId="3933A213" w14:textId="77777777" w:rsidR="00D43E1D" w:rsidRPr="00504BCA" w:rsidRDefault="00D43E1D" w:rsidP="00D43E1D">
      <w:pPr>
        <w:pStyle w:val="subsection1"/>
        <w:keepNext/>
        <w:spacing w:before="0"/>
        <w:ind w:left="0" w:firstLine="360"/>
        <w:outlineLvl w:val="0"/>
        <w:rPr>
          <w:rFonts w:cs="Arial"/>
          <w:bCs/>
          <w:sz w:val="24"/>
          <w:szCs w:val="24"/>
        </w:rPr>
      </w:pPr>
    </w:p>
    <w:p w14:paraId="0CDD7AFD" w14:textId="31059A54" w:rsidR="00D43E1D" w:rsidRPr="00504BCA" w:rsidRDefault="003368B1" w:rsidP="00962B74">
      <w:pPr>
        <w:pStyle w:val="subsection1"/>
        <w:keepNext/>
        <w:spacing w:before="0" w:after="240"/>
        <w:ind w:left="360"/>
        <w:outlineLvl w:val="0"/>
        <w:rPr>
          <w:rFonts w:cs="Arial"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 xml:space="preserve"> </w:t>
      </w:r>
      <w:r w:rsidR="00504BCA">
        <w:rPr>
          <w:bCs/>
          <w:sz w:val="24"/>
          <w:szCs w:val="24"/>
        </w:rPr>
        <w:t>Ordonnance ou jugement frappé d</w:t>
      </w:r>
      <w:r w:rsidR="00537C52">
        <w:rPr>
          <w:bCs/>
          <w:sz w:val="24"/>
          <w:szCs w:val="24"/>
        </w:rPr>
        <w:t>’</w:t>
      </w:r>
      <w:r w:rsidR="00504BCA">
        <w:rPr>
          <w:bCs/>
          <w:sz w:val="24"/>
          <w:szCs w:val="24"/>
        </w:rPr>
        <w:t>appel, s</w:t>
      </w:r>
      <w:r w:rsidR="00537C52">
        <w:rPr>
          <w:bCs/>
          <w:sz w:val="24"/>
          <w:szCs w:val="24"/>
        </w:rPr>
        <w:t>’</w:t>
      </w:r>
      <w:r w:rsidR="00504BCA">
        <w:rPr>
          <w:bCs/>
          <w:sz w:val="24"/>
          <w:szCs w:val="24"/>
        </w:rPr>
        <w:t>il est disponible (et non les motifs de la décision) (Paragraphe 14.12(3))</w:t>
      </w:r>
    </w:p>
    <w:p w14:paraId="27C3E559" w14:textId="57E4A355" w:rsidR="00D43E1D" w:rsidRPr="00504BCA" w:rsidRDefault="003368B1" w:rsidP="00D43E1D">
      <w:pPr>
        <w:pStyle w:val="subsection1"/>
        <w:keepNext/>
        <w:spacing w:before="0" w:after="240"/>
        <w:ind w:left="0" w:firstLine="360"/>
        <w:outlineLvl w:val="0"/>
        <w:rPr>
          <w:rFonts w:cs="Arial"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 xml:space="preserve"> </w:t>
      </w:r>
      <w:r w:rsidR="00504BCA">
        <w:rPr>
          <w:bCs/>
          <w:sz w:val="24"/>
          <w:szCs w:val="24"/>
        </w:rPr>
        <w:t>Ordonnance antérieure du juge des requêtes, etc. (Alinéa 14.18(1)c))</w:t>
      </w:r>
    </w:p>
    <w:p w14:paraId="21424BF8" w14:textId="225CE713" w:rsidR="00D43E1D" w:rsidRPr="00504BCA" w:rsidRDefault="003368B1" w:rsidP="00D43E1D">
      <w:pPr>
        <w:pStyle w:val="subsection1"/>
        <w:keepNext/>
        <w:spacing w:before="0" w:after="240"/>
        <w:ind w:left="0" w:firstLine="360"/>
        <w:outlineLvl w:val="0"/>
        <w:rPr>
          <w:rFonts w:cs="Arial"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 xml:space="preserve"> </w:t>
      </w:r>
      <w:r w:rsidR="00504BCA">
        <w:rPr>
          <w:bCs/>
          <w:sz w:val="24"/>
          <w:szCs w:val="24"/>
        </w:rPr>
        <w:t>Ordonnance accordant l</w:t>
      </w:r>
      <w:r w:rsidR="00537C52">
        <w:rPr>
          <w:bCs/>
          <w:sz w:val="24"/>
          <w:szCs w:val="24"/>
        </w:rPr>
        <w:t>’</w:t>
      </w:r>
      <w:r w:rsidR="00504BCA">
        <w:rPr>
          <w:bCs/>
          <w:sz w:val="24"/>
          <w:szCs w:val="24"/>
        </w:rPr>
        <w:t>autorisation d</w:t>
      </w:r>
      <w:r w:rsidR="00537C52">
        <w:rPr>
          <w:bCs/>
          <w:sz w:val="24"/>
          <w:szCs w:val="24"/>
        </w:rPr>
        <w:t>’</w:t>
      </w:r>
      <w:r w:rsidR="00504BCA">
        <w:rPr>
          <w:bCs/>
          <w:sz w:val="24"/>
          <w:szCs w:val="24"/>
        </w:rPr>
        <w:t>appel (Alinéa 14.12(3)a))</w:t>
      </w:r>
    </w:p>
    <w:p w14:paraId="07692B42" w14:textId="48B5486A" w:rsidR="00434B7A" w:rsidRPr="00504BCA" w:rsidRDefault="003368B1" w:rsidP="003368B1">
      <w:pPr>
        <w:pStyle w:val="subsection1"/>
        <w:keepNext/>
        <w:spacing w:before="0" w:after="240"/>
        <w:ind w:left="284" w:right="4" w:firstLine="76"/>
        <w:outlineLvl w:val="0"/>
        <w:rPr>
          <w:rFonts w:cs="Arial"/>
          <w:bCs/>
          <w:sz w:val="24"/>
          <w:szCs w:val="24"/>
        </w:rPr>
      </w:pPr>
      <w:r w:rsidRPr="00617460">
        <w:rPr>
          <w:rFonts w:cs="Arial"/>
          <w:sz w:val="24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7460">
        <w:rPr>
          <w:rFonts w:cs="Arial"/>
          <w:sz w:val="24"/>
          <w:szCs w:val="18"/>
        </w:rPr>
        <w:instrText xml:space="preserve"> FORMTEXT </w:instrText>
      </w:r>
      <w:r w:rsidRPr="00617460">
        <w:rPr>
          <w:rFonts w:cs="Arial"/>
          <w:sz w:val="24"/>
          <w:szCs w:val="18"/>
        </w:rPr>
      </w:r>
      <w:r w:rsidRPr="00617460">
        <w:rPr>
          <w:rFonts w:cs="Arial"/>
          <w:sz w:val="24"/>
          <w:szCs w:val="18"/>
        </w:rPr>
        <w:fldChar w:fldCharType="separate"/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noProof/>
          <w:sz w:val="24"/>
          <w:szCs w:val="18"/>
        </w:rPr>
        <w:t> </w:t>
      </w:r>
      <w:r w:rsidRPr="00617460">
        <w:rPr>
          <w:rFonts w:cs="Arial"/>
          <w:sz w:val="24"/>
          <w:szCs w:val="18"/>
        </w:rPr>
        <w:fldChar w:fldCharType="end"/>
      </w:r>
      <w:r>
        <w:rPr>
          <w:rFonts w:cs="Arial"/>
          <w:sz w:val="24"/>
          <w:szCs w:val="18"/>
        </w:rPr>
        <w:t xml:space="preserve"> </w:t>
      </w:r>
      <w:r w:rsidR="00504BCA">
        <w:rPr>
          <w:bCs/>
          <w:sz w:val="24"/>
          <w:szCs w:val="24"/>
        </w:rPr>
        <w:t>Copie d</w:t>
      </w:r>
      <w:r w:rsidR="00537C52">
        <w:rPr>
          <w:bCs/>
          <w:sz w:val="24"/>
          <w:szCs w:val="24"/>
        </w:rPr>
        <w:t>’</w:t>
      </w:r>
      <w:r w:rsidR="00504BCA">
        <w:rPr>
          <w:bCs/>
          <w:sz w:val="24"/>
          <w:szCs w:val="24"/>
        </w:rPr>
        <w:t>une ordonnance limitant la publication ou l</w:t>
      </w:r>
      <w:r w:rsidR="00537C52">
        <w:rPr>
          <w:bCs/>
          <w:sz w:val="24"/>
          <w:szCs w:val="24"/>
        </w:rPr>
        <w:t>’</w:t>
      </w:r>
      <w:r w:rsidR="00504BCA">
        <w:rPr>
          <w:bCs/>
          <w:sz w:val="24"/>
          <w:szCs w:val="24"/>
        </w:rPr>
        <w:t>accès au public (Alinéa 14.12(2)e))</w:t>
      </w:r>
    </w:p>
    <w:p w14:paraId="68AD455C" w14:textId="38710EC2" w:rsidR="00D43E1D" w:rsidRPr="00504BCA" w:rsidRDefault="00D43E1D" w:rsidP="00676227">
      <w:pPr>
        <w:pStyle w:val="subsection1"/>
        <w:keepNext/>
        <w:spacing w:before="0"/>
        <w:ind w:left="360"/>
        <w:outlineLvl w:val="0"/>
        <w:rPr>
          <w:rFonts w:cs="Arial"/>
          <w:bCs/>
          <w:sz w:val="24"/>
          <w:szCs w:val="24"/>
        </w:rPr>
      </w:pPr>
      <w:r>
        <w:rPr>
          <w:bCs/>
          <w:i/>
          <w:sz w:val="24"/>
          <w:szCs w:val="24"/>
        </w:rPr>
        <w:t>Tout document qui n</w:t>
      </w:r>
      <w:r w:rsidR="00537C52">
        <w:rPr>
          <w:bCs/>
          <w:i/>
          <w:sz w:val="24"/>
          <w:szCs w:val="24"/>
        </w:rPr>
        <w:t>’</w:t>
      </w:r>
      <w:r>
        <w:rPr>
          <w:bCs/>
          <w:i/>
          <w:sz w:val="24"/>
          <w:szCs w:val="24"/>
        </w:rPr>
        <w:t>est pas disponible devrait être annexé au mémoire ou inclus ailleurs dans le dossier d</w:t>
      </w:r>
      <w:r w:rsidR="00537C52">
        <w:rPr>
          <w:bCs/>
          <w:i/>
          <w:sz w:val="24"/>
          <w:szCs w:val="24"/>
        </w:rPr>
        <w:t>’</w:t>
      </w:r>
      <w:r>
        <w:rPr>
          <w:bCs/>
          <w:i/>
          <w:sz w:val="24"/>
          <w:szCs w:val="24"/>
        </w:rPr>
        <w:t>appel.</w:t>
      </w:r>
    </w:p>
    <w:sectPr w:rsidR="00D43E1D" w:rsidRPr="00504BCA" w:rsidSect="004078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2803E" w14:textId="77777777" w:rsidR="00563ABD" w:rsidRDefault="00563ABD" w:rsidP="0040783D">
      <w:r>
        <w:separator/>
      </w:r>
    </w:p>
  </w:endnote>
  <w:endnote w:type="continuationSeparator" w:id="0">
    <w:p w14:paraId="6BE3568C" w14:textId="77777777" w:rsidR="00563ABD" w:rsidRDefault="00563ABD" w:rsidP="0040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62518" w14:textId="77777777" w:rsidR="006E3092" w:rsidRDefault="006E30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9040" w14:textId="1B27F5D4" w:rsidR="0040783D" w:rsidRDefault="00B506EA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3FC8FE4" wp14:editId="756282C6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685"/>
              <wp:effectExtent l="0" t="2540" r="0" b="0"/>
              <wp:wrapNone/>
              <wp:docPr id="2" name="MSIPCM93704f2195bc2de1b2bb8d41" descr="{&quot;HashCode&quot;:-1542678785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63171E" w14:textId="77777777" w:rsidR="00B506EA" w:rsidRPr="00B506EA" w:rsidRDefault="00B506EA" w:rsidP="00B506EA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2"/>
                            </w:rPr>
                            <w:t>Catégorie : Protégé A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FC8FE4" id="_x0000_t202" coordsize="21600,21600" o:spt="202" path="m,l,21600r21600,l21600,xe">
              <v:stroke joinstyle="miter"/>
              <v:path gradientshapeok="t" o:connecttype="rect"/>
            </v:shapetype>
            <v:shape id="MSIPCM93704f2195bc2de1b2bb8d41" o:spid="_x0000_s1027" type="#_x0000_t202" alt="{&quot;HashCode&quot;:-1542678785,&quot;Height&quot;:792.0,&quot;Width&quot;:612.0,&quot;Placement&quot;:&quot;Footer&quot;,&quot;Index&quot;:&quot;Primary&quot;,&quot;Section&quot;:1,&quot;Top&quot;:0.0,&quot;Left&quot;:0.0}" style="position:absolute;left:0;text-align:left;margin-left:0;margin-top:755.45pt;width:612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" o:allowincell="f" filled="f" stroked="f">
              <v:textbox inset="20pt,0,,0">
                <w:txbxContent>
                  <w:p w14:paraId="0A63171E" w14:textId="77777777" w:rsidR="00B506EA" w:rsidRPr="00B506EA" w:rsidRDefault="00B506EA" w:rsidP="00B506EA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2"/>
                      </w:rPr>
                      <w:t>Catégorie : Protégé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0783D">
      <w:fldChar w:fldCharType="begin"/>
    </w:r>
    <w:r w:rsidR="0040783D">
      <w:instrText xml:space="preserve"> PAGE   \* MERGEFORMAT </w:instrText>
    </w:r>
    <w:r w:rsidR="0040783D">
      <w:fldChar w:fldCharType="separate"/>
    </w:r>
    <w:r w:rsidR="00453ECE">
      <w:t>2</w:t>
    </w:r>
    <w:r w:rsidR="0040783D">
      <w:fldChar w:fldCharType="end"/>
    </w:r>
  </w:p>
  <w:p w14:paraId="6E30A55D" w14:textId="77777777" w:rsidR="0040783D" w:rsidRDefault="004078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ED18" w14:textId="01117C9C" w:rsidR="00B506EA" w:rsidRDefault="00B506E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28FD35" wp14:editId="299981B3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685"/>
              <wp:effectExtent l="0" t="2540" r="0" b="0"/>
              <wp:wrapNone/>
              <wp:docPr id="1" name="MSIPCM33dc4005bbb834471e1d8ca9" descr="{&quot;HashCode&quot;:-1542678785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3BD7F" w14:textId="77777777" w:rsidR="00B506EA" w:rsidRPr="00B506EA" w:rsidRDefault="00B506EA" w:rsidP="00B506EA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2"/>
                            </w:rPr>
                            <w:t>Catégorie : Protégé A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8FD35" id="_x0000_t202" coordsize="21600,21600" o:spt="202" path="m,l,21600r21600,l21600,xe">
              <v:stroke joinstyle="miter"/>
              <v:path gradientshapeok="t" o:connecttype="rect"/>
            </v:shapetype>
            <v:shape id="MSIPCM33dc4005bbb834471e1d8ca9" o:spid="_x0000_s1028" type="#_x0000_t202" alt="{&quot;HashCode&quot;:-1542678785,&quot;Height&quot;:792.0,&quot;Width&quot;:612.0,&quot;Placement&quot;:&quot;Footer&quot;,&quot;Index&quot;:&quot;FirstPage&quot;,&quot;Section&quot;:1,&quot;Top&quot;:0.0,&quot;Left&quot;:0.0}" style="position:absolute;margin-left:0;margin-top:755.45pt;width:612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" o:allowincell="f" filled="f" stroked="f">
              <v:textbox inset="20pt,0,,0">
                <w:txbxContent>
                  <w:p w14:paraId="7463BD7F" w14:textId="77777777" w:rsidR="00B506EA" w:rsidRPr="00B506EA" w:rsidRDefault="00B506EA" w:rsidP="00B506EA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2"/>
                      </w:rPr>
                      <w:t>Catégorie : Protégé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C35D8" w14:textId="77777777" w:rsidR="00563ABD" w:rsidRDefault="00563ABD" w:rsidP="0040783D">
      <w:r>
        <w:separator/>
      </w:r>
    </w:p>
  </w:footnote>
  <w:footnote w:type="continuationSeparator" w:id="0">
    <w:p w14:paraId="4E166767" w14:textId="77777777" w:rsidR="00563ABD" w:rsidRDefault="00563ABD" w:rsidP="00407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36FB2" w14:textId="77777777" w:rsidR="006E3092" w:rsidRDefault="006E30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878E4" w14:textId="77777777" w:rsidR="006E3092" w:rsidRDefault="006E30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0B9AB" w14:textId="77777777" w:rsidR="006E3092" w:rsidRDefault="006E30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4C91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AA823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A236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56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E1C2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6DC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BCCF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18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1E6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04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F0282B"/>
    <w:multiLevelType w:val="hybridMultilevel"/>
    <w:tmpl w:val="4BC42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4C2DC4"/>
    <w:multiLevelType w:val="hybridMultilevel"/>
    <w:tmpl w:val="C1D22466"/>
    <w:lvl w:ilvl="0" w:tplc="A4E8D5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8BC46DFA">
      <w:start w:val="1"/>
      <w:numFmt w:val="bullet"/>
      <w:lvlText w:val=""/>
      <w:lvlJc w:val="left"/>
      <w:pPr>
        <w:ind w:left="1440" w:hanging="360"/>
      </w:pPr>
      <w:rPr>
        <w:rFonts w:ascii="WP IconicSymbolsA" w:hAnsi="WP IconicSymbolsA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F7D3E"/>
    <w:multiLevelType w:val="hybridMultilevel"/>
    <w:tmpl w:val="1FA09E40"/>
    <w:lvl w:ilvl="0" w:tplc="8BC46DFA">
      <w:start w:val="1"/>
      <w:numFmt w:val="bullet"/>
      <w:lvlText w:val=""/>
      <w:lvlJc w:val="left"/>
      <w:pPr>
        <w:ind w:left="1440" w:hanging="360"/>
      </w:pPr>
      <w:rPr>
        <w:rFonts w:ascii="WP IconicSymbolsA" w:hAnsi="WP IconicSymbolsA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1621749">
    <w:abstractNumId w:val="9"/>
  </w:num>
  <w:num w:numId="2" w16cid:durableId="2067214880">
    <w:abstractNumId w:val="7"/>
  </w:num>
  <w:num w:numId="3" w16cid:durableId="955520220">
    <w:abstractNumId w:val="6"/>
  </w:num>
  <w:num w:numId="4" w16cid:durableId="359821306">
    <w:abstractNumId w:val="5"/>
  </w:num>
  <w:num w:numId="5" w16cid:durableId="2091079350">
    <w:abstractNumId w:val="4"/>
  </w:num>
  <w:num w:numId="6" w16cid:durableId="1434785053">
    <w:abstractNumId w:val="8"/>
  </w:num>
  <w:num w:numId="7" w16cid:durableId="105855016">
    <w:abstractNumId w:val="3"/>
  </w:num>
  <w:num w:numId="8" w16cid:durableId="1688487359">
    <w:abstractNumId w:val="2"/>
  </w:num>
  <w:num w:numId="9" w16cid:durableId="190802637">
    <w:abstractNumId w:val="1"/>
  </w:num>
  <w:num w:numId="10" w16cid:durableId="451243981">
    <w:abstractNumId w:val="0"/>
  </w:num>
  <w:num w:numId="11" w16cid:durableId="854659049">
    <w:abstractNumId w:val="10"/>
  </w:num>
  <w:num w:numId="12" w16cid:durableId="892430338">
    <w:abstractNumId w:val="12"/>
  </w:num>
  <w:num w:numId="13" w16cid:durableId="1033814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72"/>
  <w:drawingGridVerticalSpacing w:val="7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1B5"/>
    <w:rsid w:val="000500A7"/>
    <w:rsid w:val="00097BBD"/>
    <w:rsid w:val="000A2A86"/>
    <w:rsid w:val="000C6428"/>
    <w:rsid w:val="000D5BD2"/>
    <w:rsid w:val="00112377"/>
    <w:rsid w:val="00155CC6"/>
    <w:rsid w:val="00191E1B"/>
    <w:rsid w:val="00194604"/>
    <w:rsid w:val="001F3C58"/>
    <w:rsid w:val="00246CEC"/>
    <w:rsid w:val="00281F98"/>
    <w:rsid w:val="00287E6B"/>
    <w:rsid w:val="002D3B08"/>
    <w:rsid w:val="00306848"/>
    <w:rsid w:val="003368B1"/>
    <w:rsid w:val="0036414F"/>
    <w:rsid w:val="003672F9"/>
    <w:rsid w:val="00381F5F"/>
    <w:rsid w:val="003B2217"/>
    <w:rsid w:val="003C234A"/>
    <w:rsid w:val="003E1492"/>
    <w:rsid w:val="0040783D"/>
    <w:rsid w:val="00413037"/>
    <w:rsid w:val="00420E34"/>
    <w:rsid w:val="00434B7A"/>
    <w:rsid w:val="00453ECE"/>
    <w:rsid w:val="00471A55"/>
    <w:rsid w:val="004821BB"/>
    <w:rsid w:val="00483C3B"/>
    <w:rsid w:val="00504BCA"/>
    <w:rsid w:val="0050686F"/>
    <w:rsid w:val="005120ED"/>
    <w:rsid w:val="00537C52"/>
    <w:rsid w:val="00543611"/>
    <w:rsid w:val="00563ABD"/>
    <w:rsid w:val="005654A7"/>
    <w:rsid w:val="005806BF"/>
    <w:rsid w:val="005921B5"/>
    <w:rsid w:val="005D5181"/>
    <w:rsid w:val="0067179A"/>
    <w:rsid w:val="00676227"/>
    <w:rsid w:val="006D2029"/>
    <w:rsid w:val="006D6C82"/>
    <w:rsid w:val="006E3092"/>
    <w:rsid w:val="007C0A6F"/>
    <w:rsid w:val="007C5BE1"/>
    <w:rsid w:val="00804BAA"/>
    <w:rsid w:val="008214F0"/>
    <w:rsid w:val="00837753"/>
    <w:rsid w:val="00841617"/>
    <w:rsid w:val="0089563C"/>
    <w:rsid w:val="008F4BF9"/>
    <w:rsid w:val="00962B74"/>
    <w:rsid w:val="00983E5F"/>
    <w:rsid w:val="009A564A"/>
    <w:rsid w:val="009B77AE"/>
    <w:rsid w:val="009C5BE5"/>
    <w:rsid w:val="009F40AC"/>
    <w:rsid w:val="00A1206B"/>
    <w:rsid w:val="00A1592E"/>
    <w:rsid w:val="00A55666"/>
    <w:rsid w:val="00A61BE8"/>
    <w:rsid w:val="00A87000"/>
    <w:rsid w:val="00AF40AB"/>
    <w:rsid w:val="00B506EA"/>
    <w:rsid w:val="00BB17A1"/>
    <w:rsid w:val="00BB7263"/>
    <w:rsid w:val="00C505E3"/>
    <w:rsid w:val="00C60C4D"/>
    <w:rsid w:val="00C62D14"/>
    <w:rsid w:val="00C6439C"/>
    <w:rsid w:val="00CC3DC2"/>
    <w:rsid w:val="00CE12ED"/>
    <w:rsid w:val="00CE7D93"/>
    <w:rsid w:val="00D43E1D"/>
    <w:rsid w:val="00D97A5F"/>
    <w:rsid w:val="00DA65C8"/>
    <w:rsid w:val="00E01E4B"/>
    <w:rsid w:val="00EB4785"/>
    <w:rsid w:val="00F424E4"/>
    <w:rsid w:val="00F516D2"/>
    <w:rsid w:val="00FB2D52"/>
    <w:rsid w:val="00FC0A69"/>
    <w:rsid w:val="00FD79EC"/>
    <w:rsid w:val="00FE0688"/>
    <w:rsid w:val="00FE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65D045"/>
  <w15:docId w15:val="{B24C8FE8-8483-4457-A148-88D16618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39C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921B5"/>
    <w:pPr>
      <w:keepNext/>
      <w:spacing w:before="400" w:line="240" w:lineRule="atLeast"/>
      <w:jc w:val="center"/>
    </w:pPr>
    <w:rPr>
      <w:rFonts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5921B5"/>
    <w:pPr>
      <w:spacing w:before="200"/>
      <w:ind w:left="1138"/>
    </w:pPr>
  </w:style>
  <w:style w:type="paragraph" w:customStyle="1" w:styleId="section1">
    <w:name w:val="section1"/>
    <w:basedOn w:val="Normal"/>
    <w:rsid w:val="005921B5"/>
    <w:pPr>
      <w:ind w:left="1138"/>
    </w:pPr>
  </w:style>
  <w:style w:type="table" w:styleId="TableGrid">
    <w:name w:val="Table Grid"/>
    <w:basedOn w:val="TableNormal"/>
    <w:uiPriority w:val="59"/>
    <w:rsid w:val="000C64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50686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686F"/>
    <w:rPr>
      <w:sz w:val="16"/>
      <w:szCs w:val="16"/>
    </w:rPr>
  </w:style>
  <w:style w:type="paragraph" w:styleId="CommentText">
    <w:name w:val="annotation text"/>
    <w:basedOn w:val="Normal"/>
    <w:semiHidden/>
    <w:rsid w:val="0050686F"/>
  </w:style>
  <w:style w:type="paragraph" w:styleId="CommentSubject">
    <w:name w:val="annotation subject"/>
    <w:basedOn w:val="CommentText"/>
    <w:next w:val="CommentText"/>
    <w:semiHidden/>
    <w:rsid w:val="0050686F"/>
    <w:rPr>
      <w:b/>
      <w:bCs/>
    </w:rPr>
  </w:style>
  <w:style w:type="paragraph" w:styleId="DocumentMap">
    <w:name w:val="Document Map"/>
    <w:basedOn w:val="Normal"/>
    <w:semiHidden/>
    <w:rsid w:val="00DA65C8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4078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783D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078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783D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AF40AB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DE7043839344997A47812B492A47E" ma:contentTypeVersion="14" ma:contentTypeDescription="Create a new document." ma:contentTypeScope="" ma:versionID="9ab8a89a77b63e64429fb17f6be173ef">
  <xsd:schema xmlns:xsd="http://www.w3.org/2001/XMLSchema" xmlns:xs="http://www.w3.org/2001/XMLSchema" xmlns:p="http://schemas.microsoft.com/office/2006/metadata/properties" xmlns:ns3="a91b10ee-b261-48c4-b990-2c467fe7edca" xmlns:ns4="36c5d916-912e-4f10-a16d-74b2ca41e7a2" targetNamespace="http://schemas.microsoft.com/office/2006/metadata/properties" ma:root="true" ma:fieldsID="adeb867572c2d32d3ccd32526abdaf2d" ns3:_="" ns4:_="">
    <xsd:import namespace="a91b10ee-b261-48c4-b990-2c467fe7edca"/>
    <xsd:import namespace="36c5d916-912e-4f10-a16d-74b2ca41e7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b10ee-b261-48c4-b990-2c467fe7e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5d916-912e-4f10-a16d-74b2ca41e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614602-2875-4C5D-8AF3-4E01304A7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6F4865-60C3-4517-ABE2-440A35143D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75270D-643E-4E56-A8F8-42AF344E6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b10ee-b261-48c4-b990-2c467fe7edca"/>
    <ds:schemaRef ds:uri="36c5d916-912e-4f10-a16d-74b2ca41e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00CDBC-B960-4DA8-B215-F97ACFE06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Justice Court Services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 McDevitt</dc:creator>
  <cp:lastModifiedBy>Bobbi McDevitt</cp:lastModifiedBy>
  <cp:revision>4</cp:revision>
  <cp:lastPrinted>2014-06-05T15:15:00Z</cp:lastPrinted>
  <dcterms:created xsi:type="dcterms:W3CDTF">2025-08-14T19:58:00Z</dcterms:created>
  <dcterms:modified xsi:type="dcterms:W3CDTF">2025-08-28T16:12:00Z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2023-03-20T17:25:15Z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49632489-0d53-40b0-82c5-c143b47b20e9</vt:lpwstr>
  </property>
  <property fmtid="{D5CDD505-2E9C-101B-9397-08002B2CF9AE}" pid="8" name="MSIP_Label_abf2ea38-542c-4b75-bd7d-582ec36a519f_ContentBits">
    <vt:lpwstr>2</vt:lpwstr>
  </property>
  <property fmtid="{D5CDD505-2E9C-101B-9397-08002B2CF9AE}" pid="9" name="ContentTypeId">
    <vt:lpwstr>0x01010016BDE7043839344997A47812B492A47E</vt:lpwstr>
  </property>
  <property fmtid="{D5CDD505-2E9C-101B-9397-08002B2CF9AE}" pid="10" name="RunPrepV5.1.6">
    <vt:lpwstr>2024-07-15 1:21:13 PM</vt:lpwstr>
  </property>
</Properties>
</file>