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CE55" w14:textId="77777777" w:rsidR="00C71728" w:rsidRDefault="00BD46A2" w:rsidP="00337D40">
      <w:pPr>
        <w:pStyle w:val="Title"/>
        <w:ind w:right="-830"/>
        <w:rPr>
          <w:sz w:val="32"/>
          <w:szCs w:val="32"/>
        </w:rPr>
      </w:pPr>
      <w:r w:rsidRPr="008964BA">
        <w:rPr>
          <w:sz w:val="32"/>
          <w:szCs w:val="32"/>
        </w:rPr>
        <w:t>Pre</w:t>
      </w:r>
      <w:r w:rsidR="00C71728">
        <w:rPr>
          <w:sz w:val="32"/>
          <w:szCs w:val="32"/>
        </w:rPr>
        <w:t>-</w:t>
      </w:r>
      <w:r w:rsidRPr="008964BA">
        <w:rPr>
          <w:sz w:val="32"/>
          <w:szCs w:val="32"/>
        </w:rPr>
        <w:t>Trial</w:t>
      </w:r>
      <w:r w:rsidR="00337D40" w:rsidRPr="008964BA">
        <w:rPr>
          <w:sz w:val="32"/>
          <w:szCs w:val="32"/>
        </w:rPr>
        <w:t xml:space="preserve"> </w:t>
      </w:r>
      <w:r w:rsidR="00C71728">
        <w:rPr>
          <w:sz w:val="32"/>
          <w:szCs w:val="32"/>
        </w:rPr>
        <w:t xml:space="preserve">Conference </w:t>
      </w:r>
      <w:r w:rsidR="00337D40" w:rsidRPr="008964BA">
        <w:rPr>
          <w:sz w:val="32"/>
          <w:szCs w:val="32"/>
        </w:rPr>
        <w:t xml:space="preserve">/ </w:t>
      </w:r>
    </w:p>
    <w:p w14:paraId="471F5007" w14:textId="1ADB3C89" w:rsidR="008964BA" w:rsidRDefault="00337D40" w:rsidP="00337D40">
      <w:pPr>
        <w:pStyle w:val="Title"/>
        <w:ind w:right="-830"/>
        <w:rPr>
          <w:sz w:val="32"/>
          <w:szCs w:val="32"/>
        </w:rPr>
      </w:pPr>
      <w:r w:rsidRPr="008964BA">
        <w:rPr>
          <w:sz w:val="32"/>
          <w:szCs w:val="32"/>
        </w:rPr>
        <w:t>Pre</w:t>
      </w:r>
      <w:r w:rsidR="00C71728">
        <w:rPr>
          <w:sz w:val="32"/>
          <w:szCs w:val="32"/>
        </w:rPr>
        <w:t>-</w:t>
      </w:r>
      <w:r w:rsidRPr="008964BA">
        <w:rPr>
          <w:sz w:val="32"/>
          <w:szCs w:val="32"/>
        </w:rPr>
        <w:t xml:space="preserve">Preliminary </w:t>
      </w:r>
      <w:r w:rsidR="00C71728">
        <w:rPr>
          <w:sz w:val="32"/>
          <w:szCs w:val="32"/>
        </w:rPr>
        <w:t>Inquiry Conference</w:t>
      </w:r>
    </w:p>
    <w:p w14:paraId="5EBCC01A" w14:textId="55916D6A" w:rsidR="00645A75" w:rsidRPr="008964BA" w:rsidRDefault="00BD46A2" w:rsidP="00337D40">
      <w:pPr>
        <w:pStyle w:val="Title"/>
        <w:ind w:right="-830"/>
        <w:rPr>
          <w:sz w:val="32"/>
          <w:szCs w:val="32"/>
        </w:rPr>
      </w:pPr>
      <w:proofErr w:type="gramStart"/>
      <w:r w:rsidRPr="008964BA">
        <w:rPr>
          <w:sz w:val="32"/>
          <w:szCs w:val="32"/>
        </w:rPr>
        <w:t>Form</w:t>
      </w:r>
      <w:proofErr w:type="gramEnd"/>
      <w:r w:rsidR="00BA1AE3" w:rsidRPr="008964BA">
        <w:rPr>
          <w:sz w:val="32"/>
          <w:szCs w:val="32"/>
        </w:rPr>
        <w:t xml:space="preserve">   </w:t>
      </w:r>
    </w:p>
    <w:p w14:paraId="47D18231" w14:textId="02B788F6" w:rsidR="00BA1AE3" w:rsidRDefault="00BA1AE3" w:rsidP="00BA1AE3">
      <w:pPr>
        <w:pStyle w:val="Subtitle"/>
        <w:spacing w:after="0"/>
        <w:sectPr w:rsidR="00BA1AE3" w:rsidSect="00A94A8D">
          <w:headerReference w:type="default" r:id="rId8"/>
          <w:footerReference w:type="default" r:id="rId9"/>
          <w:pgSz w:w="12240" w:h="15840" w:code="1"/>
          <w:pgMar w:top="864" w:right="1008" w:bottom="1152" w:left="1008" w:header="720" w:footer="864" w:gutter="0"/>
          <w:cols w:num="2" w:space="32"/>
          <w:docGrid w:linePitch="360"/>
        </w:sectPr>
      </w:pPr>
      <w:r>
        <w:tab/>
      </w:r>
      <w:r w:rsidR="00337D40">
        <w:tab/>
      </w:r>
      <w:r w:rsidR="00337D40">
        <w:tab/>
      </w:r>
      <w:r w:rsidR="00337D40">
        <w:tab/>
      </w:r>
      <w:r w:rsidR="00337D40">
        <w:rPr>
          <w:noProof/>
        </w:rPr>
        <w:drawing>
          <wp:inline distT="0" distB="0" distL="0" distR="0" wp14:anchorId="1DB8B86E" wp14:editId="487CA4EE">
            <wp:extent cx="922020" cy="9727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243016" cy="1311440"/>
                    </a:xfrm>
                    <a:prstGeom prst="rect">
                      <a:avLst/>
                    </a:prstGeom>
                  </pic:spPr>
                </pic:pic>
              </a:graphicData>
            </a:graphic>
          </wp:inline>
        </w:drawing>
      </w:r>
    </w:p>
    <w:p w14:paraId="15E41D7F" w14:textId="00A5FA7B" w:rsidR="008F5B55" w:rsidRPr="00292404" w:rsidRDefault="00BD46A2" w:rsidP="00BA1AE3">
      <w:pPr>
        <w:pStyle w:val="Subtitle"/>
        <w:spacing w:after="0"/>
        <w:rPr>
          <w:sz w:val="40"/>
          <w:szCs w:val="40"/>
        </w:rPr>
      </w:pPr>
      <w:r w:rsidRPr="00292404">
        <w:rPr>
          <w:sz w:val="40"/>
          <w:szCs w:val="40"/>
        </w:rPr>
        <w:t>Alberta</w:t>
      </w:r>
      <w:r w:rsidR="00985C9C" w:rsidRPr="00292404">
        <w:rPr>
          <w:sz w:val="40"/>
          <w:szCs w:val="40"/>
        </w:rPr>
        <w:t xml:space="preserve"> Court of Justice</w:t>
      </w:r>
      <w:r w:rsidRPr="00292404">
        <w:rPr>
          <w:sz w:val="40"/>
          <w:szCs w:val="40"/>
        </w:rPr>
        <w:t xml:space="preserve"> – Central Region</w:t>
      </w:r>
    </w:p>
    <w:p w14:paraId="473963EC" w14:textId="7FBB4067" w:rsidR="00BA1AE3" w:rsidRPr="003A2433" w:rsidRDefault="00BA1AE3" w:rsidP="00BA1AE3">
      <w:pPr>
        <w:rPr>
          <w:sz w:val="24"/>
          <w:szCs w:val="24"/>
        </w:rPr>
      </w:pPr>
    </w:p>
    <w:p w14:paraId="4DA2B04B" w14:textId="0CBF10A4" w:rsidR="00BA1AE3" w:rsidRPr="003A2433" w:rsidRDefault="00BA1AE3" w:rsidP="00BA1AE3">
      <w:pPr>
        <w:rPr>
          <w:i/>
          <w:iCs/>
          <w:sz w:val="24"/>
          <w:szCs w:val="24"/>
        </w:rPr>
      </w:pPr>
      <w:r w:rsidRPr="003A2433">
        <w:rPr>
          <w:i/>
          <w:iCs/>
          <w:sz w:val="24"/>
          <w:szCs w:val="24"/>
        </w:rPr>
        <w:t xml:space="preserve">** Counsel </w:t>
      </w:r>
      <w:proofErr w:type="gramStart"/>
      <w:r w:rsidRPr="003A2433">
        <w:rPr>
          <w:i/>
          <w:iCs/>
          <w:sz w:val="24"/>
          <w:szCs w:val="24"/>
        </w:rPr>
        <w:t>are</w:t>
      </w:r>
      <w:proofErr w:type="gramEnd"/>
      <w:r w:rsidRPr="003A2433">
        <w:rPr>
          <w:i/>
          <w:iCs/>
          <w:sz w:val="24"/>
          <w:szCs w:val="24"/>
        </w:rPr>
        <w:t xml:space="preserve"> expected to replace the italicized text in the form with their input. Delete any portions which are not applicable.</w:t>
      </w:r>
    </w:p>
    <w:p w14:paraId="54E6F580" w14:textId="49F5FDB9" w:rsidR="006B527F" w:rsidRPr="003A2433" w:rsidRDefault="006B527F">
      <w:pPr>
        <w:pStyle w:val="Heading1"/>
        <w:rPr>
          <w:szCs w:val="24"/>
        </w:rPr>
      </w:pPr>
      <w:r w:rsidRPr="003A2433">
        <w:rPr>
          <w:szCs w:val="24"/>
        </w:rPr>
        <w:t>Docket:</w:t>
      </w:r>
      <w:r w:rsidR="00EF3038" w:rsidRPr="003A2433">
        <w:rPr>
          <w:szCs w:val="24"/>
        </w:rPr>
        <w:t xml:space="preserve"> </w:t>
      </w:r>
      <w:r w:rsidR="00EF3038" w:rsidRPr="003A2433">
        <w:rPr>
          <w:szCs w:val="24"/>
        </w:rPr>
        <w:tab/>
        <w:t>__________________________-P-1</w:t>
      </w:r>
    </w:p>
    <w:p w14:paraId="2E943B3C" w14:textId="46E46481" w:rsidR="006B527F" w:rsidRPr="003A2433" w:rsidRDefault="006B527F">
      <w:pPr>
        <w:pStyle w:val="Heading1"/>
        <w:rPr>
          <w:color w:val="B6332E" w:themeColor="accent1" w:themeShade="BF"/>
          <w:szCs w:val="24"/>
        </w:rPr>
      </w:pPr>
      <w:r w:rsidRPr="003A2433">
        <w:rPr>
          <w:szCs w:val="24"/>
        </w:rPr>
        <w:t>Charges:</w:t>
      </w:r>
      <w:r w:rsidR="00EF3038" w:rsidRPr="003A2433">
        <w:rPr>
          <w:szCs w:val="24"/>
        </w:rPr>
        <w:tab/>
        <w:t>Section(</w:t>
      </w:r>
      <w:proofErr w:type="gramStart"/>
      <w:r w:rsidR="00EF3038" w:rsidRPr="003A2433">
        <w:rPr>
          <w:szCs w:val="24"/>
        </w:rPr>
        <w:t>s)</w:t>
      </w:r>
      <w:r w:rsidR="00C37FC3" w:rsidRPr="003A2433">
        <w:rPr>
          <w:szCs w:val="24"/>
        </w:rPr>
        <w:t xml:space="preserve"> _</w:t>
      </w:r>
      <w:proofErr w:type="gramEnd"/>
      <w:r w:rsidR="00C37FC3" w:rsidRPr="003A2433">
        <w:rPr>
          <w:szCs w:val="24"/>
        </w:rPr>
        <w:t>____________________________</w:t>
      </w:r>
      <w:r w:rsidR="00381D12" w:rsidRPr="003A2433">
        <w:rPr>
          <w:szCs w:val="24"/>
        </w:rPr>
        <w:t xml:space="preserve"> </w:t>
      </w:r>
      <w:r w:rsidR="00A563C5" w:rsidRPr="003A2433">
        <w:rPr>
          <w:color w:val="B6332E" w:themeColor="accent1" w:themeShade="BF"/>
          <w:szCs w:val="24"/>
        </w:rPr>
        <w:t>(Attach Information)</w:t>
      </w:r>
    </w:p>
    <w:p w14:paraId="4B9541D9" w14:textId="77777777" w:rsidR="00F90A5E" w:rsidRPr="003A2433" w:rsidRDefault="00F90A5E" w:rsidP="00F90A5E">
      <w:pPr>
        <w:rPr>
          <w:sz w:val="24"/>
          <w:szCs w:val="24"/>
        </w:rPr>
      </w:pPr>
    </w:p>
    <w:p w14:paraId="793C2D3E" w14:textId="77777777" w:rsidR="00A02EC7" w:rsidRPr="003A2433" w:rsidRDefault="00A02EC7" w:rsidP="00A02EC7">
      <w:pPr>
        <w:rPr>
          <w:rFonts w:asciiTheme="majorHAnsi" w:hAnsiTheme="majorHAnsi"/>
          <w:b/>
          <w:bCs/>
          <w:sz w:val="24"/>
          <w:szCs w:val="24"/>
        </w:rPr>
      </w:pPr>
      <w:r w:rsidRPr="003A2433">
        <w:rPr>
          <w:rFonts w:asciiTheme="majorHAnsi" w:hAnsiTheme="majorHAnsi"/>
          <w:b/>
          <w:bCs/>
          <w:sz w:val="24"/>
          <w:szCs w:val="24"/>
        </w:rPr>
        <w:t>Crown Election (circle one)</w:t>
      </w:r>
      <w:proofErr w:type="gramStart"/>
      <w:r w:rsidRPr="003A2433">
        <w:rPr>
          <w:rFonts w:asciiTheme="majorHAnsi" w:hAnsiTheme="majorHAnsi"/>
          <w:b/>
          <w:bCs/>
          <w:sz w:val="24"/>
          <w:szCs w:val="24"/>
        </w:rPr>
        <w:t>:</w:t>
      </w:r>
      <w:r w:rsidRPr="003A2433">
        <w:rPr>
          <w:rFonts w:asciiTheme="majorHAnsi" w:hAnsiTheme="majorHAnsi"/>
          <w:b/>
          <w:bCs/>
          <w:sz w:val="24"/>
          <w:szCs w:val="24"/>
        </w:rPr>
        <w:tab/>
      </w:r>
      <w:r w:rsidRPr="003A2433">
        <w:rPr>
          <w:rFonts w:asciiTheme="majorHAnsi" w:hAnsiTheme="majorHAnsi"/>
          <w:b/>
          <w:bCs/>
          <w:sz w:val="24"/>
          <w:szCs w:val="24"/>
        </w:rPr>
        <w:tab/>
        <w:t>Indictment</w:t>
      </w:r>
      <w:r w:rsidRPr="003A2433">
        <w:rPr>
          <w:rFonts w:asciiTheme="majorHAnsi" w:hAnsiTheme="majorHAnsi"/>
          <w:b/>
          <w:bCs/>
          <w:sz w:val="24"/>
          <w:szCs w:val="24"/>
        </w:rPr>
        <w:tab/>
      </w:r>
      <w:proofErr w:type="gramEnd"/>
      <w:r w:rsidRPr="003A2433">
        <w:rPr>
          <w:rFonts w:asciiTheme="majorHAnsi" w:hAnsiTheme="majorHAnsi"/>
          <w:b/>
          <w:bCs/>
          <w:sz w:val="24"/>
          <w:szCs w:val="24"/>
        </w:rPr>
        <w:tab/>
        <w:t>Summary Conviction</w:t>
      </w:r>
    </w:p>
    <w:p w14:paraId="14A08ED3" w14:textId="77777777" w:rsidR="00A02EC7" w:rsidRPr="003A2433" w:rsidRDefault="00A02EC7" w:rsidP="00A02EC7">
      <w:pPr>
        <w:rPr>
          <w:rFonts w:asciiTheme="majorHAnsi" w:hAnsiTheme="majorHAnsi"/>
          <w:b/>
          <w:bCs/>
          <w:sz w:val="24"/>
          <w:szCs w:val="24"/>
        </w:rPr>
      </w:pPr>
    </w:p>
    <w:p w14:paraId="6E93EC52" w14:textId="77777777" w:rsidR="00A02EC7" w:rsidRPr="003A2433" w:rsidRDefault="00A02EC7" w:rsidP="00A02EC7">
      <w:pPr>
        <w:rPr>
          <w:rFonts w:asciiTheme="majorHAnsi" w:hAnsiTheme="majorHAnsi"/>
          <w:b/>
          <w:bCs/>
          <w:sz w:val="24"/>
          <w:szCs w:val="24"/>
        </w:rPr>
      </w:pPr>
      <w:r w:rsidRPr="003A2433">
        <w:rPr>
          <w:rFonts w:asciiTheme="majorHAnsi" w:hAnsiTheme="majorHAnsi"/>
          <w:b/>
          <w:bCs/>
          <w:sz w:val="24"/>
          <w:szCs w:val="24"/>
        </w:rPr>
        <w:t>Accused’s election (circle one):</w:t>
      </w:r>
      <w:r w:rsidRPr="003A2433">
        <w:rPr>
          <w:rFonts w:asciiTheme="majorHAnsi" w:hAnsiTheme="majorHAnsi"/>
          <w:b/>
          <w:bCs/>
          <w:sz w:val="24"/>
          <w:szCs w:val="24"/>
        </w:rPr>
        <w:tab/>
      </w:r>
    </w:p>
    <w:p w14:paraId="3BDE046B" w14:textId="77777777" w:rsidR="00A02EC7" w:rsidRPr="003A2433" w:rsidRDefault="00A02EC7" w:rsidP="00A02EC7">
      <w:pPr>
        <w:rPr>
          <w:rFonts w:asciiTheme="majorHAnsi" w:hAnsiTheme="majorHAnsi"/>
          <w:b/>
          <w:bCs/>
          <w:sz w:val="24"/>
          <w:szCs w:val="24"/>
        </w:rPr>
      </w:pPr>
      <w:r w:rsidRPr="003A2433">
        <w:rPr>
          <w:rFonts w:asciiTheme="majorHAnsi" w:hAnsiTheme="majorHAnsi"/>
          <w:b/>
          <w:bCs/>
          <w:sz w:val="24"/>
          <w:szCs w:val="24"/>
        </w:rPr>
        <w:tab/>
      </w:r>
      <w:r w:rsidRPr="003A2433">
        <w:rPr>
          <w:rFonts w:asciiTheme="majorHAnsi" w:hAnsiTheme="majorHAnsi"/>
          <w:b/>
          <w:bCs/>
          <w:sz w:val="24"/>
          <w:szCs w:val="24"/>
        </w:rPr>
        <w:tab/>
      </w:r>
    </w:p>
    <w:p w14:paraId="4F5C55CF" w14:textId="77777777" w:rsidR="00A02EC7" w:rsidRPr="003A2433" w:rsidRDefault="00A02EC7" w:rsidP="00A02EC7">
      <w:pPr>
        <w:ind w:firstLine="720"/>
        <w:rPr>
          <w:rFonts w:asciiTheme="majorHAnsi" w:hAnsiTheme="majorHAnsi"/>
          <w:b/>
          <w:bCs/>
          <w:sz w:val="24"/>
          <w:szCs w:val="24"/>
        </w:rPr>
      </w:pPr>
      <w:r w:rsidRPr="003A2433">
        <w:rPr>
          <w:rFonts w:asciiTheme="majorHAnsi" w:hAnsiTheme="majorHAnsi"/>
          <w:b/>
          <w:bCs/>
          <w:sz w:val="24"/>
          <w:szCs w:val="24"/>
        </w:rPr>
        <w:t>COJ</w:t>
      </w:r>
      <w:r w:rsidRPr="003A2433">
        <w:rPr>
          <w:rFonts w:asciiTheme="majorHAnsi" w:hAnsiTheme="majorHAnsi"/>
          <w:b/>
          <w:bCs/>
          <w:sz w:val="24"/>
          <w:szCs w:val="24"/>
        </w:rPr>
        <w:tab/>
      </w:r>
      <w:r w:rsidRPr="003A2433">
        <w:rPr>
          <w:rFonts w:asciiTheme="majorHAnsi" w:hAnsiTheme="majorHAnsi"/>
          <w:b/>
          <w:bCs/>
          <w:sz w:val="24"/>
          <w:szCs w:val="24"/>
        </w:rPr>
        <w:tab/>
      </w:r>
      <w:r w:rsidRPr="003A2433">
        <w:rPr>
          <w:rFonts w:asciiTheme="majorHAnsi" w:hAnsiTheme="majorHAnsi"/>
          <w:b/>
          <w:bCs/>
          <w:sz w:val="24"/>
          <w:szCs w:val="24"/>
        </w:rPr>
        <w:tab/>
        <w:t>KBJA (with prelim)</w:t>
      </w:r>
      <w:r w:rsidRPr="003A2433">
        <w:rPr>
          <w:rFonts w:asciiTheme="majorHAnsi" w:hAnsiTheme="majorHAnsi"/>
          <w:b/>
          <w:bCs/>
          <w:sz w:val="24"/>
          <w:szCs w:val="24"/>
        </w:rPr>
        <w:tab/>
      </w:r>
      <w:r w:rsidRPr="003A2433">
        <w:rPr>
          <w:rFonts w:asciiTheme="majorHAnsi" w:hAnsiTheme="majorHAnsi"/>
          <w:b/>
          <w:bCs/>
          <w:sz w:val="24"/>
          <w:szCs w:val="24"/>
        </w:rPr>
        <w:tab/>
      </w:r>
      <w:r w:rsidRPr="003A2433">
        <w:rPr>
          <w:rFonts w:asciiTheme="majorHAnsi" w:hAnsiTheme="majorHAnsi"/>
          <w:b/>
          <w:bCs/>
          <w:sz w:val="24"/>
          <w:szCs w:val="24"/>
        </w:rPr>
        <w:tab/>
        <w:t>KBJJ (with prelim)</w:t>
      </w:r>
    </w:p>
    <w:p w14:paraId="68182996" w14:textId="3B650C43" w:rsidR="00645A75" w:rsidRPr="003A2433" w:rsidRDefault="00BD46A2">
      <w:pPr>
        <w:pStyle w:val="Heading1"/>
        <w:rPr>
          <w:szCs w:val="24"/>
        </w:rPr>
      </w:pPr>
      <w:bookmarkStart w:id="0" w:name="_Hlk212708815"/>
      <w:r w:rsidRPr="003A2433">
        <w:rPr>
          <w:szCs w:val="24"/>
        </w:rPr>
        <w:t>Crown</w:t>
      </w:r>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645A75" w:rsidRPr="003A2433" w14:paraId="03CE9BC6" w14:textId="77777777" w:rsidTr="009D3D78">
        <w:trPr>
          <w:cnfStyle w:val="100000000000" w:firstRow="1" w:lastRow="0" w:firstColumn="0" w:lastColumn="0" w:oddVBand="0" w:evenVBand="0" w:oddHBand="0" w:evenHBand="0" w:firstRowFirstColumn="0" w:firstRowLastColumn="0" w:lastRowFirstColumn="0" w:lastRowLastColumn="0"/>
        </w:trPr>
        <w:tc>
          <w:tcPr>
            <w:tcW w:w="3412" w:type="dxa"/>
          </w:tcPr>
          <w:p w14:paraId="020051E9" w14:textId="6683E2FF" w:rsidR="00645A75" w:rsidRPr="003A2433" w:rsidRDefault="00BD46A2">
            <w:pPr>
              <w:rPr>
                <w:sz w:val="24"/>
                <w:szCs w:val="24"/>
              </w:rPr>
            </w:pPr>
            <w:r w:rsidRPr="003A2433">
              <w:rPr>
                <w:sz w:val="24"/>
                <w:szCs w:val="24"/>
              </w:rPr>
              <w:t>Prosecutor</w:t>
            </w:r>
          </w:p>
        </w:tc>
        <w:sdt>
          <w:sdtPr>
            <w:rPr>
              <w:sz w:val="24"/>
              <w:szCs w:val="24"/>
            </w:rPr>
            <w:alias w:val="Email:"/>
            <w:tag w:val="Email:"/>
            <w:id w:val="-1716189078"/>
            <w:placeholder>
              <w:docPart w:val="66BB4B5F3AC3B44BAC22B8A06D8B4B48"/>
            </w:placeholder>
            <w:temporary/>
            <w:showingPlcHdr/>
            <w15:appearance w15:val="hidden"/>
          </w:sdtPr>
          <w:sdtEndPr/>
          <w:sdtContent>
            <w:tc>
              <w:tcPr>
                <w:tcW w:w="3401" w:type="dxa"/>
              </w:tcPr>
              <w:p w14:paraId="61531921" w14:textId="77777777" w:rsidR="00645A75" w:rsidRPr="003A2433" w:rsidRDefault="0059569D">
                <w:pPr>
                  <w:rPr>
                    <w:sz w:val="24"/>
                    <w:szCs w:val="24"/>
                  </w:rPr>
                </w:pPr>
                <w:r w:rsidRPr="003A2433">
                  <w:rPr>
                    <w:sz w:val="24"/>
                    <w:szCs w:val="24"/>
                  </w:rPr>
                  <w:t>Email</w:t>
                </w:r>
              </w:p>
            </w:tc>
          </w:sdtContent>
        </w:sdt>
        <w:tc>
          <w:tcPr>
            <w:tcW w:w="3411" w:type="dxa"/>
          </w:tcPr>
          <w:p w14:paraId="4BF7FDC0" w14:textId="37E7BCC7" w:rsidR="00645A75" w:rsidRPr="003A2433" w:rsidRDefault="00645A75">
            <w:pPr>
              <w:rPr>
                <w:sz w:val="24"/>
                <w:szCs w:val="24"/>
              </w:rPr>
            </w:pPr>
          </w:p>
        </w:tc>
      </w:tr>
      <w:tr w:rsidR="00645A75" w:rsidRPr="003A2433" w14:paraId="7C1DF16F" w14:textId="77777777" w:rsidTr="009D3D78">
        <w:tc>
          <w:tcPr>
            <w:tcW w:w="3412" w:type="dxa"/>
          </w:tcPr>
          <w:p w14:paraId="283AB96C" w14:textId="4D2233C8" w:rsidR="00645A75" w:rsidRPr="003A2433" w:rsidRDefault="00BD46A2">
            <w:pPr>
              <w:pStyle w:val="NoSpacing"/>
              <w:rPr>
                <w:i/>
                <w:iCs/>
                <w:sz w:val="24"/>
                <w:szCs w:val="24"/>
              </w:rPr>
            </w:pPr>
            <w:r w:rsidRPr="003A2433">
              <w:rPr>
                <w:rStyle w:val="Strong"/>
                <w:i/>
                <w:iCs/>
                <w:sz w:val="24"/>
                <w:szCs w:val="24"/>
              </w:rPr>
              <w:t>Name</w:t>
            </w:r>
          </w:p>
        </w:tc>
        <w:sdt>
          <w:sdtPr>
            <w:rPr>
              <w:i/>
              <w:iCs/>
              <w:sz w:val="24"/>
              <w:szCs w:val="24"/>
            </w:rPr>
            <w:alias w:val="Enter email:"/>
            <w:tag w:val="Enter email:"/>
            <w:id w:val="-756277065"/>
            <w:placeholder>
              <w:docPart w:val="461EF50BE5B8BF4B8B4CA11AE4EC7C53"/>
            </w:placeholder>
            <w:temporary/>
            <w:showingPlcHdr/>
            <w15:appearance w15:val="hidden"/>
            <w:text/>
          </w:sdtPr>
          <w:sdtEndPr/>
          <w:sdtContent>
            <w:tc>
              <w:tcPr>
                <w:tcW w:w="3401" w:type="dxa"/>
              </w:tcPr>
              <w:p w14:paraId="6FE82A71" w14:textId="77777777" w:rsidR="00645A75" w:rsidRPr="003A2433" w:rsidRDefault="00C70C09">
                <w:pPr>
                  <w:pStyle w:val="NoSpacing"/>
                  <w:rPr>
                    <w:i/>
                    <w:iCs/>
                    <w:sz w:val="24"/>
                    <w:szCs w:val="24"/>
                  </w:rPr>
                </w:pPr>
                <w:r w:rsidRPr="003A2433">
                  <w:rPr>
                    <w:i/>
                    <w:iCs/>
                    <w:sz w:val="24"/>
                    <w:szCs w:val="24"/>
                  </w:rPr>
                  <w:t>Email address</w:t>
                </w:r>
              </w:p>
            </w:tc>
          </w:sdtContent>
        </w:sdt>
        <w:tc>
          <w:tcPr>
            <w:tcW w:w="3411" w:type="dxa"/>
          </w:tcPr>
          <w:p w14:paraId="38B11275" w14:textId="4E4AEB24" w:rsidR="00BD46A2" w:rsidRPr="003A2433" w:rsidRDefault="00BD46A2">
            <w:pPr>
              <w:pStyle w:val="NoSpacing"/>
              <w:rPr>
                <w:i/>
                <w:iCs/>
                <w:sz w:val="24"/>
                <w:szCs w:val="24"/>
              </w:rPr>
            </w:pPr>
          </w:p>
        </w:tc>
      </w:tr>
    </w:tbl>
    <w:p w14:paraId="0D843542" w14:textId="283D9BEA" w:rsidR="00BD46A2" w:rsidRPr="003A2433" w:rsidRDefault="00BD46A2" w:rsidP="00BD46A2">
      <w:pPr>
        <w:pStyle w:val="Heading1"/>
        <w:rPr>
          <w:i/>
          <w:iCs/>
          <w:szCs w:val="24"/>
        </w:rPr>
      </w:pPr>
      <w:r w:rsidRPr="003A2433">
        <w:rPr>
          <w:i/>
          <w:iCs/>
          <w:szCs w:val="24"/>
        </w:rPr>
        <w:t>Accused 1</w:t>
      </w:r>
      <w:r w:rsidR="009572EB">
        <w:rPr>
          <w:i/>
          <w:iCs/>
          <w:szCs w:val="24"/>
        </w:rPr>
        <w:t>:</w:t>
      </w:r>
      <w:r w:rsidR="001104FD">
        <w:rPr>
          <w:i/>
          <w:iCs/>
          <w:szCs w:val="24"/>
        </w:rPr>
        <w:tab/>
      </w:r>
      <w:r w:rsidR="001104FD">
        <w:rPr>
          <w:i/>
          <w:iCs/>
          <w:szCs w:val="24"/>
        </w:rPr>
        <w:tab/>
      </w:r>
    </w:p>
    <w:tbl>
      <w:tblPr>
        <w:tblStyle w:val="SyllabusTable-NoBorders"/>
        <w:tblW w:w="10224" w:type="dxa"/>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BD46A2" w:rsidRPr="003A2433" w14:paraId="6A9289C1" w14:textId="77777777" w:rsidTr="00BD46A2">
        <w:trPr>
          <w:cnfStyle w:val="100000000000" w:firstRow="1" w:lastRow="0" w:firstColumn="0" w:lastColumn="0" w:oddVBand="0" w:evenVBand="0" w:oddHBand="0" w:evenHBand="0" w:firstRowFirstColumn="0" w:firstRowLastColumn="0" w:lastRowFirstColumn="0" w:lastRowLastColumn="0"/>
        </w:trPr>
        <w:tc>
          <w:tcPr>
            <w:tcW w:w="3412" w:type="dxa"/>
          </w:tcPr>
          <w:p w14:paraId="23FBE5B7" w14:textId="74EBFEED" w:rsidR="00BD46A2" w:rsidRPr="003A2433" w:rsidRDefault="00BD46A2" w:rsidP="00BD46A2">
            <w:pPr>
              <w:rPr>
                <w:sz w:val="24"/>
                <w:szCs w:val="24"/>
              </w:rPr>
            </w:pPr>
            <w:r w:rsidRPr="003A2433">
              <w:rPr>
                <w:sz w:val="24"/>
                <w:szCs w:val="24"/>
              </w:rPr>
              <w:t>Counsel</w:t>
            </w:r>
          </w:p>
        </w:tc>
        <w:sdt>
          <w:sdtPr>
            <w:rPr>
              <w:sz w:val="24"/>
              <w:szCs w:val="24"/>
            </w:rPr>
            <w:alias w:val="Email:"/>
            <w:tag w:val="Email:"/>
            <w:id w:val="2046016537"/>
            <w:placeholder>
              <w:docPart w:val="CE63E9235FA7D74D8EA48B25B7500F53"/>
            </w:placeholder>
            <w:temporary/>
            <w:showingPlcHdr/>
            <w15:appearance w15:val="hidden"/>
          </w:sdtPr>
          <w:sdtEndPr/>
          <w:sdtContent>
            <w:tc>
              <w:tcPr>
                <w:tcW w:w="3401" w:type="dxa"/>
              </w:tcPr>
              <w:p w14:paraId="11A874ED" w14:textId="77777777" w:rsidR="00BD46A2" w:rsidRPr="003A2433" w:rsidRDefault="00BD46A2" w:rsidP="00BD46A2">
                <w:pPr>
                  <w:rPr>
                    <w:sz w:val="24"/>
                    <w:szCs w:val="24"/>
                  </w:rPr>
                </w:pPr>
                <w:r w:rsidRPr="003A2433">
                  <w:rPr>
                    <w:sz w:val="24"/>
                    <w:szCs w:val="24"/>
                  </w:rPr>
                  <w:t>Email</w:t>
                </w:r>
              </w:p>
            </w:tc>
          </w:sdtContent>
        </w:sdt>
        <w:tc>
          <w:tcPr>
            <w:tcW w:w="3411" w:type="dxa"/>
          </w:tcPr>
          <w:p w14:paraId="27DF1B5C" w14:textId="47D33AC8" w:rsidR="00BD46A2" w:rsidRPr="003A2433" w:rsidRDefault="00BD46A2" w:rsidP="00BD46A2">
            <w:pPr>
              <w:rPr>
                <w:sz w:val="24"/>
                <w:szCs w:val="24"/>
              </w:rPr>
            </w:pPr>
          </w:p>
        </w:tc>
      </w:tr>
      <w:tr w:rsidR="00BD46A2" w:rsidRPr="003A2433" w14:paraId="393B4A50" w14:textId="77777777" w:rsidTr="00BD46A2">
        <w:tc>
          <w:tcPr>
            <w:tcW w:w="3412" w:type="dxa"/>
          </w:tcPr>
          <w:p w14:paraId="12BB99B7" w14:textId="77777777" w:rsidR="00BD46A2" w:rsidRPr="003A2433" w:rsidRDefault="00BD46A2" w:rsidP="00BD46A2">
            <w:pPr>
              <w:pStyle w:val="NoSpacing"/>
              <w:rPr>
                <w:i/>
                <w:iCs/>
                <w:sz w:val="24"/>
                <w:szCs w:val="24"/>
              </w:rPr>
            </w:pPr>
            <w:r w:rsidRPr="003A2433">
              <w:rPr>
                <w:rStyle w:val="Strong"/>
                <w:i/>
                <w:iCs/>
                <w:sz w:val="24"/>
                <w:szCs w:val="24"/>
              </w:rPr>
              <w:t>Name</w:t>
            </w:r>
          </w:p>
        </w:tc>
        <w:sdt>
          <w:sdtPr>
            <w:rPr>
              <w:i/>
              <w:iCs/>
              <w:sz w:val="24"/>
              <w:szCs w:val="24"/>
            </w:rPr>
            <w:alias w:val="Enter email:"/>
            <w:tag w:val="Enter email:"/>
            <w:id w:val="2063513450"/>
            <w:placeholder>
              <w:docPart w:val="9B9AEF4B549403428EFA80ED3367CA3D"/>
            </w:placeholder>
            <w:temporary/>
            <w:showingPlcHdr/>
            <w15:appearance w15:val="hidden"/>
            <w:text/>
          </w:sdtPr>
          <w:sdtEndPr/>
          <w:sdtContent>
            <w:tc>
              <w:tcPr>
                <w:tcW w:w="3401" w:type="dxa"/>
              </w:tcPr>
              <w:p w14:paraId="4204CAD6" w14:textId="77777777" w:rsidR="00BD46A2" w:rsidRPr="003A2433" w:rsidRDefault="00BD46A2" w:rsidP="00BD46A2">
                <w:pPr>
                  <w:pStyle w:val="NoSpacing"/>
                  <w:rPr>
                    <w:i/>
                    <w:iCs/>
                    <w:sz w:val="24"/>
                    <w:szCs w:val="24"/>
                  </w:rPr>
                </w:pPr>
                <w:r w:rsidRPr="003A2433">
                  <w:rPr>
                    <w:i/>
                    <w:iCs/>
                    <w:sz w:val="24"/>
                    <w:szCs w:val="24"/>
                  </w:rPr>
                  <w:t>Email address</w:t>
                </w:r>
              </w:p>
            </w:tc>
          </w:sdtContent>
        </w:sdt>
        <w:tc>
          <w:tcPr>
            <w:tcW w:w="3411" w:type="dxa"/>
          </w:tcPr>
          <w:p w14:paraId="108497DD" w14:textId="77777777" w:rsidR="00BD46A2" w:rsidRPr="003A2433" w:rsidRDefault="00BD46A2" w:rsidP="00BD46A2">
            <w:pPr>
              <w:pStyle w:val="NoSpacing"/>
              <w:rPr>
                <w:i/>
                <w:iCs/>
                <w:sz w:val="24"/>
                <w:szCs w:val="24"/>
              </w:rPr>
            </w:pPr>
          </w:p>
        </w:tc>
      </w:tr>
    </w:tbl>
    <w:p w14:paraId="447F66CB" w14:textId="13726FF4" w:rsidR="00BD46A2" w:rsidRPr="003A2433" w:rsidRDefault="00BD46A2" w:rsidP="00BD46A2">
      <w:pPr>
        <w:pStyle w:val="Heading1"/>
        <w:rPr>
          <w:i/>
          <w:iCs/>
          <w:szCs w:val="24"/>
        </w:rPr>
      </w:pPr>
      <w:r w:rsidRPr="003A2433">
        <w:rPr>
          <w:i/>
          <w:iCs/>
          <w:szCs w:val="24"/>
        </w:rPr>
        <w:t>Accused 2</w:t>
      </w:r>
      <w:r w:rsidR="001104FD">
        <w:rPr>
          <w:i/>
          <w:iCs/>
          <w:szCs w:val="24"/>
        </w:rPr>
        <w:t>:</w:t>
      </w:r>
      <w:r w:rsidR="001104FD">
        <w:rPr>
          <w:i/>
          <w:iCs/>
          <w:szCs w:val="24"/>
        </w:rPr>
        <w:tab/>
      </w:r>
      <w:r w:rsidR="001104FD">
        <w:rPr>
          <w:i/>
          <w:iCs/>
          <w:szCs w:val="24"/>
        </w:rPr>
        <w:tab/>
      </w:r>
    </w:p>
    <w:tbl>
      <w:tblPr>
        <w:tblStyle w:val="SyllabusTable-NoBorders"/>
        <w:tblW w:w="10224" w:type="dxa"/>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BD46A2" w:rsidRPr="003A2433" w14:paraId="0334AEB2" w14:textId="77777777" w:rsidTr="00BF639E">
        <w:trPr>
          <w:cnfStyle w:val="100000000000" w:firstRow="1" w:lastRow="0" w:firstColumn="0" w:lastColumn="0" w:oddVBand="0" w:evenVBand="0" w:oddHBand="0" w:evenHBand="0" w:firstRowFirstColumn="0" w:firstRowLastColumn="0" w:lastRowFirstColumn="0" w:lastRowLastColumn="0"/>
        </w:trPr>
        <w:tc>
          <w:tcPr>
            <w:tcW w:w="3412" w:type="dxa"/>
          </w:tcPr>
          <w:p w14:paraId="66974246" w14:textId="77777777" w:rsidR="00BD46A2" w:rsidRPr="003A2433" w:rsidRDefault="00BD46A2" w:rsidP="00BF639E">
            <w:pPr>
              <w:rPr>
                <w:sz w:val="24"/>
                <w:szCs w:val="24"/>
              </w:rPr>
            </w:pPr>
            <w:r w:rsidRPr="003A2433">
              <w:rPr>
                <w:sz w:val="24"/>
                <w:szCs w:val="24"/>
              </w:rPr>
              <w:t>Counsel</w:t>
            </w:r>
          </w:p>
        </w:tc>
        <w:sdt>
          <w:sdtPr>
            <w:rPr>
              <w:sz w:val="24"/>
              <w:szCs w:val="24"/>
            </w:rPr>
            <w:alias w:val="Email:"/>
            <w:tag w:val="Email:"/>
            <w:id w:val="-534881634"/>
            <w:placeholder>
              <w:docPart w:val="39E57B14E9F75A4DB28C53AD94EC043E"/>
            </w:placeholder>
            <w:temporary/>
            <w:showingPlcHdr/>
            <w15:appearance w15:val="hidden"/>
          </w:sdtPr>
          <w:sdtEndPr/>
          <w:sdtContent>
            <w:tc>
              <w:tcPr>
                <w:tcW w:w="3401" w:type="dxa"/>
              </w:tcPr>
              <w:p w14:paraId="53D6710A" w14:textId="77777777" w:rsidR="00BD46A2" w:rsidRPr="003A2433" w:rsidRDefault="00BD46A2" w:rsidP="00BF639E">
                <w:pPr>
                  <w:rPr>
                    <w:sz w:val="24"/>
                    <w:szCs w:val="24"/>
                  </w:rPr>
                </w:pPr>
                <w:r w:rsidRPr="003A2433">
                  <w:rPr>
                    <w:sz w:val="24"/>
                    <w:szCs w:val="24"/>
                  </w:rPr>
                  <w:t>Email</w:t>
                </w:r>
              </w:p>
            </w:tc>
          </w:sdtContent>
        </w:sdt>
        <w:tc>
          <w:tcPr>
            <w:tcW w:w="3411" w:type="dxa"/>
          </w:tcPr>
          <w:p w14:paraId="64BB5EE7" w14:textId="0844F0A3" w:rsidR="00BD46A2" w:rsidRPr="003A2433" w:rsidRDefault="00BD46A2" w:rsidP="00BF639E">
            <w:pPr>
              <w:rPr>
                <w:sz w:val="24"/>
                <w:szCs w:val="24"/>
              </w:rPr>
            </w:pPr>
          </w:p>
        </w:tc>
      </w:tr>
      <w:tr w:rsidR="00BD46A2" w:rsidRPr="003A2433" w14:paraId="1D8086E6" w14:textId="77777777" w:rsidTr="00BF639E">
        <w:tc>
          <w:tcPr>
            <w:tcW w:w="3412" w:type="dxa"/>
          </w:tcPr>
          <w:p w14:paraId="171E8FEC" w14:textId="77777777" w:rsidR="00BD46A2" w:rsidRPr="003A2433" w:rsidRDefault="00BD46A2" w:rsidP="00BF639E">
            <w:pPr>
              <w:pStyle w:val="NoSpacing"/>
              <w:rPr>
                <w:i/>
                <w:iCs/>
                <w:sz w:val="24"/>
                <w:szCs w:val="24"/>
              </w:rPr>
            </w:pPr>
            <w:r w:rsidRPr="003A2433">
              <w:rPr>
                <w:rStyle w:val="Strong"/>
                <w:i/>
                <w:iCs/>
                <w:sz w:val="24"/>
                <w:szCs w:val="24"/>
              </w:rPr>
              <w:t>Name</w:t>
            </w:r>
          </w:p>
        </w:tc>
        <w:sdt>
          <w:sdtPr>
            <w:rPr>
              <w:i/>
              <w:iCs/>
              <w:sz w:val="24"/>
              <w:szCs w:val="24"/>
            </w:rPr>
            <w:alias w:val="Enter email:"/>
            <w:tag w:val="Enter email:"/>
            <w:id w:val="-1041590900"/>
            <w:placeholder>
              <w:docPart w:val="3A907433F7D466458C9B9B418B85186F"/>
            </w:placeholder>
            <w:temporary/>
            <w:showingPlcHdr/>
            <w15:appearance w15:val="hidden"/>
            <w:text/>
          </w:sdtPr>
          <w:sdtEndPr/>
          <w:sdtContent>
            <w:tc>
              <w:tcPr>
                <w:tcW w:w="3401" w:type="dxa"/>
              </w:tcPr>
              <w:p w14:paraId="0A841F7D" w14:textId="77777777" w:rsidR="00BD46A2" w:rsidRPr="003A2433" w:rsidRDefault="00BD46A2" w:rsidP="00BF639E">
                <w:pPr>
                  <w:pStyle w:val="NoSpacing"/>
                  <w:rPr>
                    <w:i/>
                    <w:iCs/>
                    <w:sz w:val="24"/>
                    <w:szCs w:val="24"/>
                  </w:rPr>
                </w:pPr>
                <w:r w:rsidRPr="003A2433">
                  <w:rPr>
                    <w:i/>
                    <w:iCs/>
                    <w:sz w:val="24"/>
                    <w:szCs w:val="24"/>
                  </w:rPr>
                  <w:t>Email address</w:t>
                </w:r>
              </w:p>
            </w:tc>
          </w:sdtContent>
        </w:sdt>
        <w:tc>
          <w:tcPr>
            <w:tcW w:w="3411" w:type="dxa"/>
          </w:tcPr>
          <w:p w14:paraId="1072C1C6" w14:textId="77777777" w:rsidR="00BD46A2" w:rsidRPr="003A2433" w:rsidRDefault="00BD46A2" w:rsidP="00BF639E">
            <w:pPr>
              <w:pStyle w:val="NoSpacing"/>
              <w:rPr>
                <w:i/>
                <w:iCs/>
                <w:sz w:val="24"/>
                <w:szCs w:val="24"/>
              </w:rPr>
            </w:pPr>
          </w:p>
        </w:tc>
      </w:tr>
      <w:bookmarkEnd w:id="0"/>
    </w:tbl>
    <w:p w14:paraId="1FE082E6" w14:textId="77777777" w:rsidR="00255B44" w:rsidRDefault="00255B44"/>
    <w:p w14:paraId="3F2C5C2A" w14:textId="31C2A64C" w:rsidR="003A2433" w:rsidRPr="003A2433" w:rsidRDefault="003A2433" w:rsidP="003A2433">
      <w:pPr>
        <w:pStyle w:val="Heading1"/>
        <w:rPr>
          <w:i/>
          <w:iCs/>
          <w:szCs w:val="24"/>
        </w:rPr>
      </w:pPr>
      <w:r w:rsidRPr="003A2433">
        <w:rPr>
          <w:i/>
          <w:iCs/>
          <w:szCs w:val="24"/>
        </w:rPr>
        <w:t xml:space="preserve">Accused </w:t>
      </w:r>
      <w:r>
        <w:rPr>
          <w:i/>
          <w:iCs/>
          <w:szCs w:val="24"/>
        </w:rPr>
        <w:t>3</w:t>
      </w:r>
      <w:r w:rsidR="001104FD">
        <w:rPr>
          <w:i/>
          <w:iCs/>
          <w:szCs w:val="24"/>
        </w:rPr>
        <w:t>:</w:t>
      </w:r>
      <w:r w:rsidR="001104FD">
        <w:rPr>
          <w:i/>
          <w:iCs/>
          <w:szCs w:val="24"/>
        </w:rPr>
        <w:tab/>
      </w:r>
      <w:r w:rsidR="001104FD">
        <w:rPr>
          <w:i/>
          <w:iCs/>
          <w:szCs w:val="24"/>
        </w:rPr>
        <w:tab/>
      </w:r>
    </w:p>
    <w:tbl>
      <w:tblPr>
        <w:tblStyle w:val="SyllabusTable-NoBorders"/>
        <w:tblW w:w="10224" w:type="dxa"/>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3A2433" w:rsidRPr="003A2433" w14:paraId="62E6E050" w14:textId="77777777" w:rsidTr="00C938C5">
        <w:trPr>
          <w:cnfStyle w:val="100000000000" w:firstRow="1" w:lastRow="0" w:firstColumn="0" w:lastColumn="0" w:oddVBand="0" w:evenVBand="0" w:oddHBand="0" w:evenHBand="0" w:firstRowFirstColumn="0" w:firstRowLastColumn="0" w:lastRowFirstColumn="0" w:lastRowLastColumn="0"/>
        </w:trPr>
        <w:tc>
          <w:tcPr>
            <w:tcW w:w="3412" w:type="dxa"/>
          </w:tcPr>
          <w:p w14:paraId="23D87C1E" w14:textId="77777777" w:rsidR="003A2433" w:rsidRPr="003A2433" w:rsidRDefault="003A2433" w:rsidP="00C938C5">
            <w:pPr>
              <w:rPr>
                <w:sz w:val="24"/>
                <w:szCs w:val="24"/>
              </w:rPr>
            </w:pPr>
            <w:r w:rsidRPr="003A2433">
              <w:rPr>
                <w:sz w:val="24"/>
                <w:szCs w:val="24"/>
              </w:rPr>
              <w:t>Counsel</w:t>
            </w:r>
          </w:p>
        </w:tc>
        <w:sdt>
          <w:sdtPr>
            <w:rPr>
              <w:sz w:val="24"/>
              <w:szCs w:val="24"/>
            </w:rPr>
            <w:alias w:val="Email:"/>
            <w:tag w:val="Email:"/>
            <w:id w:val="-1935581002"/>
            <w:placeholder>
              <w:docPart w:val="C9B4C92856404C46A6477243AF7BAA7A"/>
            </w:placeholder>
            <w:temporary/>
            <w:showingPlcHdr/>
            <w15:appearance w15:val="hidden"/>
          </w:sdtPr>
          <w:sdtEndPr/>
          <w:sdtContent>
            <w:tc>
              <w:tcPr>
                <w:tcW w:w="3401" w:type="dxa"/>
              </w:tcPr>
              <w:p w14:paraId="431E61F7" w14:textId="77777777" w:rsidR="003A2433" w:rsidRPr="003A2433" w:rsidRDefault="003A2433" w:rsidP="00C938C5">
                <w:pPr>
                  <w:rPr>
                    <w:sz w:val="24"/>
                    <w:szCs w:val="24"/>
                  </w:rPr>
                </w:pPr>
                <w:r w:rsidRPr="003A2433">
                  <w:rPr>
                    <w:sz w:val="24"/>
                    <w:szCs w:val="24"/>
                  </w:rPr>
                  <w:t>Email</w:t>
                </w:r>
              </w:p>
            </w:tc>
          </w:sdtContent>
        </w:sdt>
        <w:tc>
          <w:tcPr>
            <w:tcW w:w="3411" w:type="dxa"/>
          </w:tcPr>
          <w:p w14:paraId="7FA11D1D" w14:textId="77777777" w:rsidR="003A2433" w:rsidRPr="003A2433" w:rsidRDefault="003A2433" w:rsidP="00C938C5">
            <w:pPr>
              <w:rPr>
                <w:sz w:val="24"/>
                <w:szCs w:val="24"/>
              </w:rPr>
            </w:pPr>
          </w:p>
        </w:tc>
      </w:tr>
      <w:tr w:rsidR="003A2433" w:rsidRPr="003A2433" w14:paraId="13D5A8FE" w14:textId="77777777" w:rsidTr="00C938C5">
        <w:tc>
          <w:tcPr>
            <w:tcW w:w="3412" w:type="dxa"/>
          </w:tcPr>
          <w:p w14:paraId="4E3843CA" w14:textId="77777777" w:rsidR="003A2433" w:rsidRPr="003A2433" w:rsidRDefault="003A2433" w:rsidP="00C938C5">
            <w:pPr>
              <w:pStyle w:val="NoSpacing"/>
              <w:rPr>
                <w:i/>
                <w:iCs/>
                <w:sz w:val="24"/>
                <w:szCs w:val="24"/>
              </w:rPr>
            </w:pPr>
            <w:r w:rsidRPr="003A2433">
              <w:rPr>
                <w:rStyle w:val="Strong"/>
                <w:i/>
                <w:iCs/>
                <w:sz w:val="24"/>
                <w:szCs w:val="24"/>
              </w:rPr>
              <w:t>Name</w:t>
            </w:r>
          </w:p>
        </w:tc>
        <w:sdt>
          <w:sdtPr>
            <w:rPr>
              <w:i/>
              <w:iCs/>
              <w:sz w:val="24"/>
              <w:szCs w:val="24"/>
            </w:rPr>
            <w:alias w:val="Enter email:"/>
            <w:tag w:val="Enter email:"/>
            <w:id w:val="1869868168"/>
            <w:placeholder>
              <w:docPart w:val="273456B73E8443F98176EFD992CEFC32"/>
            </w:placeholder>
            <w:temporary/>
            <w:showingPlcHdr/>
            <w15:appearance w15:val="hidden"/>
            <w:text/>
          </w:sdtPr>
          <w:sdtEndPr/>
          <w:sdtContent>
            <w:tc>
              <w:tcPr>
                <w:tcW w:w="3401" w:type="dxa"/>
              </w:tcPr>
              <w:p w14:paraId="5F8D7758" w14:textId="77777777" w:rsidR="003A2433" w:rsidRPr="003A2433" w:rsidRDefault="003A2433" w:rsidP="00C938C5">
                <w:pPr>
                  <w:pStyle w:val="NoSpacing"/>
                  <w:rPr>
                    <w:i/>
                    <w:iCs/>
                    <w:sz w:val="24"/>
                    <w:szCs w:val="24"/>
                  </w:rPr>
                </w:pPr>
                <w:r w:rsidRPr="003A2433">
                  <w:rPr>
                    <w:i/>
                    <w:iCs/>
                    <w:sz w:val="24"/>
                    <w:szCs w:val="24"/>
                  </w:rPr>
                  <w:t>Email address</w:t>
                </w:r>
              </w:p>
            </w:tc>
          </w:sdtContent>
        </w:sdt>
        <w:tc>
          <w:tcPr>
            <w:tcW w:w="3411" w:type="dxa"/>
          </w:tcPr>
          <w:p w14:paraId="51285870" w14:textId="77777777" w:rsidR="003A2433" w:rsidRPr="003A2433" w:rsidRDefault="003A2433" w:rsidP="00C938C5">
            <w:pPr>
              <w:pStyle w:val="NoSpacing"/>
              <w:rPr>
                <w:i/>
                <w:iCs/>
                <w:sz w:val="24"/>
                <w:szCs w:val="24"/>
              </w:rPr>
            </w:pPr>
          </w:p>
        </w:tc>
      </w:tr>
    </w:tbl>
    <w:p w14:paraId="50F1886C" w14:textId="77777777" w:rsidR="00100216" w:rsidRDefault="003A2433">
      <w:pPr>
        <w:rPr>
          <w:b/>
          <w:bCs/>
          <w:color w:val="C00000"/>
          <w:sz w:val="28"/>
          <w:szCs w:val="28"/>
        </w:rPr>
      </w:pPr>
      <w:r>
        <w:rPr>
          <w:b/>
          <w:bCs/>
          <w:color w:val="C00000"/>
          <w:sz w:val="28"/>
          <w:szCs w:val="28"/>
        </w:rPr>
        <w:br w:type="page"/>
      </w:r>
    </w:p>
    <w:p w14:paraId="631C6FBD" w14:textId="77777777" w:rsidR="00100216" w:rsidRDefault="00100216" w:rsidP="00100216">
      <w:pPr>
        <w:pStyle w:val="Heading2"/>
      </w:pPr>
      <w:r w:rsidRPr="0038116D">
        <w:lastRenderedPageBreak/>
        <w:t>Has Counsel Complied With Rule 4.2</w:t>
      </w:r>
      <w:r>
        <w:t>(4)</w:t>
      </w:r>
      <w:r w:rsidRPr="0038116D">
        <w:t xml:space="preserve"> </w:t>
      </w:r>
      <w:hyperlink r:id="rId11" w:history="1">
        <w:r w:rsidRPr="008F5B55">
          <w:rPr>
            <w:rStyle w:val="Hyperlink"/>
          </w:rPr>
          <w:t>Criminal Rules of Court</w:t>
        </w:r>
      </w:hyperlink>
      <w:r>
        <w:rPr>
          <w:rStyle w:val="Hyperlink"/>
          <w:u w:val="none"/>
        </w:rPr>
        <w:t xml:space="preserve"> </w:t>
      </w:r>
      <w:r>
        <w:t xml:space="preserve">or </w:t>
      </w:r>
      <w:r w:rsidRPr="00A70FED">
        <w:t>Rule 4.4(4)</w:t>
      </w:r>
      <w:r>
        <w:t xml:space="preserve"> </w:t>
      </w:r>
      <w:hyperlink r:id="rId12" w:history="1">
        <w:r w:rsidRPr="008F5B55">
          <w:rPr>
            <w:rStyle w:val="Hyperlink"/>
          </w:rPr>
          <w:t>Criminal Rules of Court</w:t>
        </w:r>
      </w:hyperlink>
      <w:r>
        <w:rPr>
          <w:rStyle w:val="Hyperlink"/>
        </w:rPr>
        <w:t>?</w:t>
      </w:r>
      <w:r w:rsidRPr="0038116D">
        <w:t xml:space="preserve"> </w:t>
      </w:r>
    </w:p>
    <w:p w14:paraId="54F787BE" w14:textId="77777777" w:rsidR="00100216" w:rsidRDefault="00100216" w:rsidP="00100216">
      <w:pPr>
        <w:pStyle w:val="Heading2"/>
        <w:ind w:left="720" w:firstLine="720"/>
        <w:rPr>
          <w:b w:val="0"/>
          <w:bCs w:val="0"/>
        </w:rPr>
      </w:pPr>
      <w:r w:rsidRPr="0038116D">
        <w:rPr>
          <w:b w:val="0"/>
          <w:bCs w:val="0"/>
        </w:rPr>
        <w:t xml:space="preserve">Crown: (yes / </w:t>
      </w:r>
      <w:proofErr w:type="gramStart"/>
      <w:r w:rsidRPr="0038116D">
        <w:rPr>
          <w:b w:val="0"/>
          <w:bCs w:val="0"/>
        </w:rPr>
        <w:t xml:space="preserve">no)  </w:t>
      </w:r>
      <w:r>
        <w:rPr>
          <w:b w:val="0"/>
          <w:bCs w:val="0"/>
        </w:rPr>
        <w:tab/>
      </w:r>
      <w:proofErr w:type="gramEnd"/>
      <w:r>
        <w:rPr>
          <w:b w:val="0"/>
          <w:bCs w:val="0"/>
        </w:rPr>
        <w:tab/>
      </w:r>
      <w:r>
        <w:rPr>
          <w:b w:val="0"/>
          <w:bCs w:val="0"/>
        </w:rPr>
        <w:tab/>
      </w:r>
      <w:r>
        <w:rPr>
          <w:b w:val="0"/>
          <w:bCs w:val="0"/>
        </w:rPr>
        <w:tab/>
      </w:r>
      <w:proofErr w:type="spellStart"/>
      <w:r w:rsidRPr="0038116D">
        <w:rPr>
          <w:b w:val="0"/>
          <w:bCs w:val="0"/>
        </w:rPr>
        <w:t>Defence</w:t>
      </w:r>
      <w:proofErr w:type="spellEnd"/>
      <w:r w:rsidRPr="0038116D">
        <w:rPr>
          <w:b w:val="0"/>
          <w:bCs w:val="0"/>
        </w:rPr>
        <w:t>: (yes / no)</w:t>
      </w:r>
    </w:p>
    <w:p w14:paraId="371F54F2" w14:textId="77777777" w:rsidR="00100216" w:rsidRDefault="00100216" w:rsidP="00100216"/>
    <w:p w14:paraId="480AA859" w14:textId="77777777" w:rsidR="00100216" w:rsidRDefault="00100216" w:rsidP="00100216">
      <w:r>
        <w:tab/>
      </w:r>
      <w:r>
        <w:tab/>
      </w:r>
      <w:proofErr w:type="gramStart"/>
      <w:r>
        <w:t>___________________________</w:t>
      </w:r>
      <w:r>
        <w:tab/>
      </w:r>
      <w:r>
        <w:tab/>
      </w:r>
      <w:proofErr w:type="gramEnd"/>
      <w:r>
        <w:t>___________________________</w:t>
      </w:r>
    </w:p>
    <w:p w14:paraId="5BE92F67" w14:textId="77777777" w:rsidR="00100216" w:rsidRPr="00D865C3" w:rsidRDefault="00100216" w:rsidP="00100216">
      <w:r>
        <w:tab/>
      </w:r>
      <w:r>
        <w:tab/>
        <w:t>(signature of counsel)</w:t>
      </w:r>
      <w:r>
        <w:tab/>
      </w:r>
      <w:r>
        <w:tab/>
      </w:r>
      <w:r>
        <w:tab/>
      </w:r>
      <w:r>
        <w:tab/>
        <w:t>(signature of counsel)</w:t>
      </w:r>
    </w:p>
    <w:p w14:paraId="1BCC70CA" w14:textId="77777777" w:rsidR="00100216" w:rsidRPr="002E24F1" w:rsidRDefault="00100216" w:rsidP="00100216">
      <w:pPr>
        <w:rPr>
          <w:sz w:val="16"/>
          <w:szCs w:val="16"/>
        </w:rPr>
      </w:pPr>
    </w:p>
    <w:p w14:paraId="0D0FBE37" w14:textId="77777777" w:rsidR="00100216" w:rsidRPr="002E24F1" w:rsidRDefault="00100216" w:rsidP="00100216">
      <w:pPr>
        <w:spacing w:after="0"/>
        <w:rPr>
          <w:rFonts w:ascii="Calibri" w:eastAsia="Times New Roman" w:hAnsi="Calibri" w:cs="Calibri"/>
          <w:color w:val="auto"/>
          <w:sz w:val="16"/>
          <w:szCs w:val="16"/>
          <w:lang w:val="en-CA" w:eastAsia="en-US"/>
        </w:rPr>
      </w:pPr>
      <w:bookmarkStart w:id="1" w:name="_Hlk164333140"/>
      <w:r w:rsidRPr="002E24F1">
        <w:rPr>
          <w:rFonts w:ascii="Calibri" w:eastAsia="Times New Roman" w:hAnsi="Calibri" w:cs="Calibri"/>
          <w:b/>
          <w:bCs/>
          <w:color w:val="auto"/>
          <w:sz w:val="16"/>
          <w:szCs w:val="16"/>
          <w:lang w:val="en-CA" w:eastAsia="en-US"/>
        </w:rPr>
        <w:t>Rule 4.2(4)</w:t>
      </w:r>
      <w:r w:rsidRPr="002E24F1">
        <w:rPr>
          <w:rFonts w:ascii="Calibri" w:eastAsia="Times New Roman" w:hAnsi="Calibri" w:cs="Calibri"/>
          <w:color w:val="auto"/>
          <w:sz w:val="16"/>
          <w:szCs w:val="16"/>
          <w:lang w:val="en-CA" w:eastAsia="en-US"/>
        </w:rPr>
        <w:t>:</w:t>
      </w:r>
      <w:r w:rsidRPr="002E24F1">
        <w:rPr>
          <w:rFonts w:ascii="Calibri" w:eastAsia="Times New Roman" w:hAnsi="Calibri" w:cs="Calibri"/>
          <w:color w:val="auto"/>
          <w:sz w:val="16"/>
          <w:szCs w:val="16"/>
          <w:lang w:val="en-CA" w:eastAsia="en-US"/>
        </w:rPr>
        <w:tab/>
      </w:r>
      <w:bookmarkEnd w:id="1"/>
      <w:r w:rsidRPr="002E24F1">
        <w:rPr>
          <w:rFonts w:ascii="Calibri" w:eastAsia="Times New Roman" w:hAnsi="Calibri" w:cs="Calibri"/>
          <w:color w:val="auto"/>
          <w:sz w:val="16"/>
          <w:szCs w:val="16"/>
          <w:lang w:val="en-CA" w:eastAsia="en-US"/>
        </w:rPr>
        <w:t xml:space="preserve">Before the pre-trial conference, if an accused is represented by a lawyer, </w:t>
      </w:r>
    </w:p>
    <w:p w14:paraId="30010CBD" w14:textId="77777777" w:rsidR="00100216" w:rsidRPr="002E24F1" w:rsidRDefault="00100216" w:rsidP="00100216">
      <w:pPr>
        <w:spacing w:after="0"/>
        <w:ind w:left="1440"/>
        <w:rPr>
          <w:rFonts w:ascii="Calibri" w:eastAsia="Times New Roman" w:hAnsi="Calibri" w:cs="Calibri"/>
          <w:color w:val="auto"/>
          <w:sz w:val="16"/>
          <w:szCs w:val="16"/>
          <w:lang w:val="en-CA" w:eastAsia="en-US"/>
        </w:rPr>
      </w:pPr>
      <w:r w:rsidRPr="002E24F1">
        <w:rPr>
          <w:rFonts w:ascii="Calibri" w:eastAsia="Times New Roman" w:hAnsi="Calibri" w:cs="Calibri"/>
          <w:color w:val="auto"/>
          <w:sz w:val="16"/>
          <w:szCs w:val="16"/>
          <w:lang w:val="en-CA" w:eastAsia="en-US"/>
        </w:rPr>
        <w:t xml:space="preserve">(a)  the lawyers for all parties shall review their files; and </w:t>
      </w:r>
    </w:p>
    <w:p w14:paraId="33527073" w14:textId="77777777" w:rsidR="00100216" w:rsidRPr="002E24F1" w:rsidRDefault="00100216" w:rsidP="00100216">
      <w:pPr>
        <w:spacing w:after="0"/>
        <w:ind w:left="720" w:firstLine="720"/>
        <w:rPr>
          <w:rFonts w:ascii="Calibri" w:eastAsia="Times New Roman" w:hAnsi="Calibri" w:cs="Calibri"/>
          <w:color w:val="auto"/>
          <w:sz w:val="16"/>
          <w:szCs w:val="16"/>
          <w:lang w:val="en-CA" w:eastAsia="en-US"/>
        </w:rPr>
      </w:pPr>
      <w:r w:rsidRPr="002E24F1">
        <w:rPr>
          <w:rFonts w:ascii="Calibri" w:eastAsia="Times New Roman" w:hAnsi="Calibri" w:cs="Calibri"/>
          <w:color w:val="auto"/>
          <w:sz w:val="16"/>
          <w:szCs w:val="16"/>
          <w:lang w:val="en-CA" w:eastAsia="en-US"/>
        </w:rPr>
        <w:t xml:space="preserve">(b)  the lawyers for all parties shall discuss with each other the issues set out in Subrule (5). </w:t>
      </w:r>
    </w:p>
    <w:p w14:paraId="7CB0B1AF" w14:textId="77777777" w:rsidR="00100216" w:rsidRPr="002E24F1" w:rsidRDefault="00100216" w:rsidP="00100216">
      <w:pPr>
        <w:spacing w:after="0"/>
        <w:ind w:left="1440" w:firstLine="720"/>
        <w:rPr>
          <w:rFonts w:ascii="Calibri" w:eastAsia="Times New Roman" w:hAnsi="Calibri" w:cs="Calibri"/>
          <w:color w:val="auto"/>
          <w:sz w:val="16"/>
          <w:szCs w:val="16"/>
          <w:lang w:val="en-CA" w:eastAsia="en-US"/>
        </w:rPr>
      </w:pPr>
    </w:p>
    <w:p w14:paraId="219D7279" w14:textId="77777777" w:rsidR="00100216" w:rsidRPr="002E24F1" w:rsidRDefault="00100216" w:rsidP="00100216">
      <w:pPr>
        <w:spacing w:after="0"/>
        <w:ind w:left="1440" w:hanging="1440"/>
        <w:rPr>
          <w:rFonts w:ascii="Times New Roman" w:eastAsia="Times New Roman" w:hAnsi="Times New Roman" w:cs="Times New Roman"/>
          <w:color w:val="auto"/>
          <w:sz w:val="16"/>
          <w:szCs w:val="16"/>
          <w:lang w:val="en-CA" w:eastAsia="en-US"/>
        </w:rPr>
      </w:pPr>
      <w:r w:rsidRPr="002E24F1">
        <w:rPr>
          <w:rFonts w:ascii="Calibri" w:eastAsia="Times New Roman" w:hAnsi="Calibri" w:cs="Calibri"/>
          <w:b/>
          <w:bCs/>
          <w:color w:val="auto"/>
          <w:sz w:val="16"/>
          <w:szCs w:val="16"/>
          <w:lang w:val="en-CA" w:eastAsia="en-US"/>
        </w:rPr>
        <w:t>Rule 4.2(5)</w:t>
      </w:r>
      <w:r w:rsidRPr="002E24F1">
        <w:rPr>
          <w:rFonts w:ascii="Calibri" w:eastAsia="Times New Roman" w:hAnsi="Calibri" w:cs="Calibri"/>
          <w:color w:val="auto"/>
          <w:sz w:val="16"/>
          <w:szCs w:val="16"/>
          <w:lang w:val="en-CA" w:eastAsia="en-US"/>
        </w:rPr>
        <w:t>:</w:t>
      </w:r>
      <w:r w:rsidRPr="002E24F1">
        <w:rPr>
          <w:rFonts w:ascii="Calibri" w:eastAsia="Times New Roman" w:hAnsi="Calibri" w:cs="Calibri"/>
          <w:color w:val="auto"/>
          <w:sz w:val="16"/>
          <w:szCs w:val="16"/>
          <w:lang w:val="en-CA" w:eastAsia="en-US"/>
        </w:rPr>
        <w:tab/>
      </w:r>
      <w:r w:rsidRPr="002E24F1">
        <w:rPr>
          <w:rFonts w:ascii="Times New Roman" w:eastAsia="Times New Roman" w:hAnsi="Times New Roman" w:cs="Times New Roman"/>
          <w:color w:val="auto"/>
          <w:sz w:val="16"/>
          <w:szCs w:val="16"/>
          <w:lang w:val="en-CA" w:eastAsia="en-US"/>
        </w:rPr>
        <w:t xml:space="preserve">The following matters may be considered at the pre-trial </w:t>
      </w:r>
      <w:proofErr w:type="gramStart"/>
      <w:r w:rsidRPr="002E24F1">
        <w:rPr>
          <w:rFonts w:ascii="Times New Roman" w:eastAsia="Times New Roman" w:hAnsi="Times New Roman" w:cs="Times New Roman"/>
          <w:color w:val="auto"/>
          <w:sz w:val="16"/>
          <w:szCs w:val="16"/>
          <w:lang w:val="en-CA" w:eastAsia="en-US"/>
        </w:rPr>
        <w:t>conference</w:t>
      </w:r>
      <w:proofErr w:type="gramEnd"/>
      <w:r w:rsidRPr="002E24F1">
        <w:rPr>
          <w:rFonts w:ascii="Times New Roman" w:eastAsia="Times New Roman" w:hAnsi="Times New Roman" w:cs="Times New Roman"/>
          <w:color w:val="auto"/>
          <w:sz w:val="16"/>
          <w:szCs w:val="16"/>
          <w:lang w:val="en-CA" w:eastAsia="en-US"/>
        </w:rPr>
        <w:t xml:space="preserve"> and the parties shall come prepared with authority to make representations on, </w:t>
      </w:r>
    </w:p>
    <w:p w14:paraId="303D5503" w14:textId="77777777" w:rsidR="00100216" w:rsidRPr="002E24F1" w:rsidRDefault="00100216" w:rsidP="00100216">
      <w:pPr>
        <w:spacing w:after="0"/>
        <w:ind w:left="720" w:firstLine="720"/>
        <w:rPr>
          <w:rFonts w:ascii="Times New Roman" w:eastAsia="Times New Roman" w:hAnsi="Times New Roman" w:cs="Times New Roman"/>
          <w:color w:val="auto"/>
          <w:sz w:val="16"/>
          <w:szCs w:val="16"/>
          <w:lang w:val="en-CA" w:eastAsia="en-US"/>
        </w:rPr>
      </w:pPr>
      <w:r w:rsidRPr="002E24F1">
        <w:rPr>
          <w:rFonts w:ascii="Times New Roman" w:eastAsia="Times New Roman" w:hAnsi="Times New Roman" w:cs="Times New Roman"/>
          <w:color w:val="auto"/>
          <w:sz w:val="16"/>
          <w:szCs w:val="16"/>
          <w:lang w:val="en-CA" w:eastAsia="en-US"/>
        </w:rPr>
        <w:t xml:space="preserve">(a) the adequacy of </w:t>
      </w:r>
      <w:proofErr w:type="gramStart"/>
      <w:r w:rsidRPr="002E24F1">
        <w:rPr>
          <w:rFonts w:ascii="Times New Roman" w:eastAsia="Times New Roman" w:hAnsi="Times New Roman" w:cs="Times New Roman"/>
          <w:color w:val="auto"/>
          <w:sz w:val="16"/>
          <w:szCs w:val="16"/>
          <w:lang w:val="en-CA" w:eastAsia="en-US"/>
        </w:rPr>
        <w:t>disclosure;</w:t>
      </w:r>
      <w:proofErr w:type="gramEnd"/>
    </w:p>
    <w:p w14:paraId="3BF331C0" w14:textId="77777777" w:rsidR="00100216" w:rsidRPr="002E24F1" w:rsidRDefault="00100216" w:rsidP="00100216">
      <w:pPr>
        <w:spacing w:after="0"/>
        <w:ind w:left="1440"/>
        <w:rPr>
          <w:rFonts w:ascii="Times New Roman" w:eastAsia="Times New Roman" w:hAnsi="Times New Roman" w:cs="Times New Roman"/>
          <w:color w:val="auto"/>
          <w:sz w:val="16"/>
          <w:szCs w:val="16"/>
          <w:lang w:val="en-CA" w:eastAsia="en-US"/>
        </w:rPr>
      </w:pPr>
      <w:r w:rsidRPr="002E24F1">
        <w:rPr>
          <w:rFonts w:ascii="Times New Roman" w:eastAsia="Times New Roman" w:hAnsi="Times New Roman" w:cs="Times New Roman"/>
          <w:color w:val="auto"/>
          <w:sz w:val="16"/>
          <w:szCs w:val="16"/>
          <w:lang w:val="en-CA" w:eastAsia="en-US"/>
        </w:rPr>
        <w:t xml:space="preserve">(b) proposed pre-trial or trial applications, including, pre-trial and trial applications referred to in Rules 2.5 to 2.7 </w:t>
      </w:r>
      <w:proofErr w:type="gramStart"/>
      <w:r w:rsidRPr="002E24F1">
        <w:rPr>
          <w:rFonts w:ascii="Times New Roman" w:eastAsia="Times New Roman" w:hAnsi="Times New Roman" w:cs="Times New Roman"/>
          <w:color w:val="auto"/>
          <w:sz w:val="16"/>
          <w:szCs w:val="16"/>
          <w:lang w:val="en-CA" w:eastAsia="en-US"/>
        </w:rPr>
        <w:t>above;</w:t>
      </w:r>
      <w:proofErr w:type="gramEnd"/>
      <w:r w:rsidRPr="002E24F1">
        <w:rPr>
          <w:rFonts w:ascii="Times New Roman" w:eastAsia="Times New Roman" w:hAnsi="Times New Roman" w:cs="Times New Roman"/>
          <w:color w:val="auto"/>
          <w:sz w:val="16"/>
          <w:szCs w:val="16"/>
          <w:lang w:val="en-CA" w:eastAsia="en-US"/>
        </w:rPr>
        <w:t xml:space="preserve"> </w:t>
      </w:r>
    </w:p>
    <w:p w14:paraId="7BC86E89" w14:textId="77777777" w:rsidR="00100216" w:rsidRPr="002E24F1" w:rsidRDefault="00100216" w:rsidP="00100216">
      <w:pPr>
        <w:spacing w:after="0"/>
        <w:ind w:left="720" w:firstLine="720"/>
        <w:rPr>
          <w:rFonts w:ascii="Times New Roman" w:eastAsia="Times New Roman" w:hAnsi="Times New Roman" w:cs="Times New Roman"/>
          <w:color w:val="auto"/>
          <w:sz w:val="16"/>
          <w:szCs w:val="16"/>
          <w:lang w:val="en-CA" w:eastAsia="en-US"/>
        </w:rPr>
      </w:pPr>
      <w:r w:rsidRPr="002E24F1">
        <w:rPr>
          <w:rFonts w:ascii="Times New Roman" w:eastAsia="Times New Roman" w:hAnsi="Times New Roman" w:cs="Times New Roman"/>
          <w:color w:val="auto"/>
          <w:sz w:val="16"/>
          <w:szCs w:val="16"/>
          <w:lang w:val="en-CA" w:eastAsia="en-US"/>
        </w:rPr>
        <w:t xml:space="preserve">(c) any admissions the parties are willing to </w:t>
      </w:r>
      <w:proofErr w:type="gramStart"/>
      <w:r w:rsidRPr="002E24F1">
        <w:rPr>
          <w:rFonts w:ascii="Times New Roman" w:eastAsia="Times New Roman" w:hAnsi="Times New Roman" w:cs="Times New Roman"/>
          <w:color w:val="auto"/>
          <w:sz w:val="16"/>
          <w:szCs w:val="16"/>
          <w:lang w:val="en-CA" w:eastAsia="en-US"/>
        </w:rPr>
        <w:t>make;</w:t>
      </w:r>
      <w:proofErr w:type="gramEnd"/>
      <w:r w:rsidRPr="002E24F1">
        <w:rPr>
          <w:rFonts w:ascii="Times New Roman" w:eastAsia="Times New Roman" w:hAnsi="Times New Roman" w:cs="Times New Roman"/>
          <w:color w:val="auto"/>
          <w:sz w:val="16"/>
          <w:szCs w:val="16"/>
          <w:lang w:val="en-CA" w:eastAsia="en-US"/>
        </w:rPr>
        <w:t xml:space="preserve"> </w:t>
      </w:r>
    </w:p>
    <w:p w14:paraId="53456B2A" w14:textId="77777777" w:rsidR="00100216" w:rsidRPr="002E24F1" w:rsidRDefault="00100216" w:rsidP="00100216">
      <w:pPr>
        <w:spacing w:after="0"/>
        <w:ind w:left="720" w:firstLine="720"/>
        <w:rPr>
          <w:rFonts w:ascii="Times New Roman" w:eastAsia="Times New Roman" w:hAnsi="Times New Roman" w:cs="Times New Roman"/>
          <w:color w:val="auto"/>
          <w:sz w:val="16"/>
          <w:szCs w:val="16"/>
          <w:lang w:val="en-CA" w:eastAsia="en-US"/>
        </w:rPr>
      </w:pPr>
      <w:r w:rsidRPr="002E24F1">
        <w:rPr>
          <w:rFonts w:ascii="Times New Roman" w:eastAsia="Times New Roman" w:hAnsi="Times New Roman" w:cs="Times New Roman"/>
          <w:color w:val="auto"/>
          <w:sz w:val="16"/>
          <w:szCs w:val="16"/>
          <w:lang w:val="en-CA" w:eastAsia="en-US"/>
        </w:rPr>
        <w:t xml:space="preserve">(d) the legal issues that are expected to be dealt with in the </w:t>
      </w:r>
      <w:proofErr w:type="gramStart"/>
      <w:r w:rsidRPr="002E24F1">
        <w:rPr>
          <w:rFonts w:ascii="Times New Roman" w:eastAsia="Times New Roman" w:hAnsi="Times New Roman" w:cs="Times New Roman"/>
          <w:color w:val="auto"/>
          <w:sz w:val="16"/>
          <w:szCs w:val="16"/>
          <w:lang w:val="en-CA" w:eastAsia="en-US"/>
        </w:rPr>
        <w:t>trial;</w:t>
      </w:r>
      <w:proofErr w:type="gramEnd"/>
      <w:r w:rsidRPr="002E24F1">
        <w:rPr>
          <w:rFonts w:ascii="Times New Roman" w:eastAsia="Times New Roman" w:hAnsi="Times New Roman" w:cs="Times New Roman"/>
          <w:color w:val="auto"/>
          <w:sz w:val="16"/>
          <w:szCs w:val="16"/>
          <w:lang w:val="en-CA" w:eastAsia="en-US"/>
        </w:rPr>
        <w:t xml:space="preserve"> </w:t>
      </w:r>
    </w:p>
    <w:p w14:paraId="292D0B97" w14:textId="77777777" w:rsidR="00100216" w:rsidRPr="002E24F1" w:rsidRDefault="00100216" w:rsidP="00100216">
      <w:pPr>
        <w:spacing w:after="0"/>
        <w:ind w:left="720" w:firstLine="720"/>
        <w:rPr>
          <w:rFonts w:ascii="Times New Roman" w:eastAsia="Times New Roman" w:hAnsi="Times New Roman" w:cs="Times New Roman"/>
          <w:color w:val="auto"/>
          <w:sz w:val="16"/>
          <w:szCs w:val="16"/>
          <w:lang w:val="en-CA" w:eastAsia="en-US"/>
        </w:rPr>
      </w:pPr>
      <w:r w:rsidRPr="002E24F1">
        <w:rPr>
          <w:rFonts w:ascii="Times New Roman" w:eastAsia="Times New Roman" w:hAnsi="Times New Roman" w:cs="Times New Roman"/>
          <w:color w:val="auto"/>
          <w:sz w:val="16"/>
          <w:szCs w:val="16"/>
          <w:lang w:val="en-CA" w:eastAsia="en-US"/>
        </w:rPr>
        <w:t xml:space="preserve">(e) an estimate of the time needed to complete the trial and the reasons for the </w:t>
      </w:r>
      <w:proofErr w:type="gramStart"/>
      <w:r w:rsidRPr="002E24F1">
        <w:rPr>
          <w:rFonts w:ascii="Times New Roman" w:eastAsia="Times New Roman" w:hAnsi="Times New Roman" w:cs="Times New Roman"/>
          <w:color w:val="auto"/>
          <w:sz w:val="16"/>
          <w:szCs w:val="16"/>
          <w:lang w:val="en-CA" w:eastAsia="en-US"/>
        </w:rPr>
        <w:t>estimate;</w:t>
      </w:r>
      <w:proofErr w:type="gramEnd"/>
      <w:r w:rsidRPr="002E24F1">
        <w:rPr>
          <w:rFonts w:ascii="Times New Roman" w:eastAsia="Times New Roman" w:hAnsi="Times New Roman" w:cs="Times New Roman"/>
          <w:color w:val="auto"/>
          <w:sz w:val="16"/>
          <w:szCs w:val="16"/>
          <w:lang w:val="en-CA" w:eastAsia="en-US"/>
        </w:rPr>
        <w:t xml:space="preserve"> </w:t>
      </w:r>
    </w:p>
    <w:p w14:paraId="402277D2" w14:textId="77777777" w:rsidR="00100216" w:rsidRPr="002E24F1" w:rsidRDefault="00100216" w:rsidP="00100216">
      <w:pPr>
        <w:spacing w:after="0"/>
        <w:ind w:left="720" w:firstLine="720"/>
        <w:rPr>
          <w:rFonts w:ascii="Times New Roman" w:eastAsia="Times New Roman" w:hAnsi="Times New Roman" w:cs="Times New Roman"/>
          <w:color w:val="auto"/>
          <w:sz w:val="16"/>
          <w:szCs w:val="16"/>
          <w:lang w:val="en-CA" w:eastAsia="en-US"/>
        </w:rPr>
      </w:pPr>
      <w:r w:rsidRPr="002E24F1">
        <w:rPr>
          <w:rFonts w:ascii="Times New Roman" w:eastAsia="Times New Roman" w:hAnsi="Times New Roman" w:cs="Times New Roman"/>
          <w:color w:val="auto"/>
          <w:sz w:val="16"/>
          <w:szCs w:val="16"/>
          <w:lang w:val="en-CA" w:eastAsia="en-US"/>
        </w:rPr>
        <w:t>(f) any resolution of the matter, if appropriate.</w:t>
      </w:r>
    </w:p>
    <w:p w14:paraId="055B9693" w14:textId="77777777" w:rsidR="00100216" w:rsidRDefault="00100216" w:rsidP="00100216">
      <w:pPr>
        <w:pStyle w:val="Heading2"/>
        <w:ind w:left="1440" w:hanging="1440"/>
        <w:rPr>
          <w:rFonts w:ascii="Times New Roman" w:hAnsi="Times New Roman" w:cs="Times New Roman"/>
          <w:b w:val="0"/>
          <w:bCs w:val="0"/>
          <w:color w:val="auto"/>
          <w:sz w:val="16"/>
          <w:szCs w:val="16"/>
        </w:rPr>
      </w:pPr>
      <w:r w:rsidRPr="002E24F1">
        <w:rPr>
          <w:rFonts w:ascii="Calibri" w:eastAsia="Times New Roman" w:hAnsi="Calibri" w:cs="Calibri"/>
          <w:color w:val="auto"/>
          <w:sz w:val="16"/>
          <w:szCs w:val="16"/>
          <w:lang w:val="en-CA" w:eastAsia="en-US"/>
        </w:rPr>
        <w:t>Rule 4.</w:t>
      </w:r>
      <w:r>
        <w:rPr>
          <w:rFonts w:ascii="Calibri" w:eastAsia="Times New Roman" w:hAnsi="Calibri" w:cs="Calibri"/>
          <w:color w:val="auto"/>
          <w:sz w:val="16"/>
          <w:szCs w:val="16"/>
          <w:lang w:val="en-CA" w:eastAsia="en-US"/>
        </w:rPr>
        <w:t>4</w:t>
      </w:r>
      <w:r w:rsidRPr="002E24F1">
        <w:rPr>
          <w:rFonts w:ascii="Calibri" w:eastAsia="Times New Roman" w:hAnsi="Calibri" w:cs="Calibri"/>
          <w:color w:val="auto"/>
          <w:sz w:val="16"/>
          <w:szCs w:val="16"/>
          <w:lang w:val="en-CA" w:eastAsia="en-US"/>
        </w:rPr>
        <w:t>(</w:t>
      </w:r>
      <w:r>
        <w:rPr>
          <w:rFonts w:ascii="Calibri" w:eastAsia="Times New Roman" w:hAnsi="Calibri" w:cs="Calibri"/>
          <w:color w:val="auto"/>
          <w:sz w:val="16"/>
          <w:szCs w:val="16"/>
          <w:lang w:val="en-CA" w:eastAsia="en-US"/>
        </w:rPr>
        <w:t>3</w:t>
      </w:r>
      <w:r w:rsidRPr="002E24F1">
        <w:rPr>
          <w:rFonts w:ascii="Calibri" w:eastAsia="Times New Roman" w:hAnsi="Calibri" w:cs="Calibri"/>
          <w:color w:val="auto"/>
          <w:sz w:val="16"/>
          <w:szCs w:val="16"/>
          <w:lang w:val="en-CA" w:eastAsia="en-US"/>
        </w:rPr>
        <w:t>):</w:t>
      </w:r>
      <w:r w:rsidRPr="00A71CE6">
        <w:rPr>
          <w:rFonts w:ascii="Times New Roman" w:hAnsi="Times New Roman" w:cs="Times New Roman"/>
          <w:color w:val="auto"/>
          <w:sz w:val="16"/>
          <w:szCs w:val="16"/>
        </w:rPr>
        <w:t xml:space="preserve"> </w:t>
      </w:r>
      <w:r>
        <w:rPr>
          <w:rFonts w:ascii="Times New Roman" w:hAnsi="Times New Roman" w:cs="Times New Roman"/>
          <w:color w:val="auto"/>
          <w:sz w:val="16"/>
          <w:szCs w:val="16"/>
        </w:rPr>
        <w:tab/>
      </w:r>
      <w:r w:rsidRPr="00A71CE6">
        <w:rPr>
          <w:rFonts w:ascii="Times New Roman" w:hAnsi="Times New Roman" w:cs="Times New Roman"/>
          <w:b w:val="0"/>
          <w:bCs w:val="0"/>
          <w:color w:val="auto"/>
          <w:sz w:val="16"/>
          <w:szCs w:val="16"/>
        </w:rPr>
        <w:t xml:space="preserve">Rules 4.2(2) to 4.2(6) apply to pre-preliminary conferences. </w:t>
      </w:r>
    </w:p>
    <w:p w14:paraId="25AC2C5E" w14:textId="77777777" w:rsidR="00100216" w:rsidRPr="00FE076D" w:rsidRDefault="00100216" w:rsidP="00100216">
      <w:pPr>
        <w:ind w:left="1440" w:hanging="1440"/>
      </w:pPr>
      <w:r w:rsidRPr="002E24F1">
        <w:rPr>
          <w:rFonts w:ascii="Calibri" w:eastAsia="Times New Roman" w:hAnsi="Calibri" w:cs="Calibri"/>
          <w:b/>
          <w:bCs/>
          <w:color w:val="auto"/>
          <w:sz w:val="16"/>
          <w:szCs w:val="16"/>
          <w:lang w:val="en-CA" w:eastAsia="en-US"/>
        </w:rPr>
        <w:t>Rule 4.</w:t>
      </w:r>
      <w:r>
        <w:rPr>
          <w:rFonts w:ascii="Calibri" w:eastAsia="Times New Roman" w:hAnsi="Calibri" w:cs="Calibri"/>
          <w:color w:val="auto"/>
          <w:sz w:val="16"/>
          <w:szCs w:val="16"/>
          <w:lang w:val="en-CA" w:eastAsia="en-US"/>
        </w:rPr>
        <w:t>4</w:t>
      </w:r>
      <w:r w:rsidRPr="002E24F1">
        <w:rPr>
          <w:rFonts w:ascii="Calibri" w:eastAsia="Times New Roman" w:hAnsi="Calibri" w:cs="Calibri"/>
          <w:b/>
          <w:bCs/>
          <w:color w:val="auto"/>
          <w:sz w:val="16"/>
          <w:szCs w:val="16"/>
          <w:lang w:val="en-CA" w:eastAsia="en-US"/>
        </w:rPr>
        <w:t>(</w:t>
      </w:r>
      <w:r>
        <w:rPr>
          <w:rFonts w:ascii="Calibri" w:eastAsia="Times New Roman" w:hAnsi="Calibri" w:cs="Calibri"/>
          <w:b/>
          <w:bCs/>
          <w:color w:val="auto"/>
          <w:sz w:val="16"/>
          <w:szCs w:val="16"/>
          <w:lang w:val="en-CA" w:eastAsia="en-US"/>
        </w:rPr>
        <w:t>4</w:t>
      </w:r>
      <w:r w:rsidRPr="002E24F1">
        <w:rPr>
          <w:rFonts w:ascii="Calibri" w:eastAsia="Times New Roman" w:hAnsi="Calibri" w:cs="Calibri"/>
          <w:b/>
          <w:bCs/>
          <w:color w:val="auto"/>
          <w:sz w:val="16"/>
          <w:szCs w:val="16"/>
          <w:lang w:val="en-CA" w:eastAsia="en-US"/>
        </w:rPr>
        <w:t>)</w:t>
      </w:r>
      <w:r w:rsidRPr="002E24F1">
        <w:rPr>
          <w:rFonts w:ascii="Calibri" w:eastAsia="Times New Roman" w:hAnsi="Calibri" w:cs="Calibri"/>
          <w:color w:val="auto"/>
          <w:sz w:val="16"/>
          <w:szCs w:val="16"/>
          <w:lang w:val="en-CA" w:eastAsia="en-US"/>
        </w:rPr>
        <w:t>:</w:t>
      </w:r>
      <w:r>
        <w:rPr>
          <w:rFonts w:ascii="Calibri" w:eastAsia="Times New Roman" w:hAnsi="Calibri" w:cs="Calibri"/>
          <w:color w:val="auto"/>
          <w:sz w:val="16"/>
          <w:szCs w:val="16"/>
          <w:lang w:val="en-CA" w:eastAsia="en-US"/>
        </w:rPr>
        <w:tab/>
      </w:r>
      <w:r w:rsidRPr="00FE076D">
        <w:rPr>
          <w:rFonts w:ascii="Times New Roman" w:hAnsi="Times New Roman" w:cs="Times New Roman"/>
          <w:color w:val="auto"/>
          <w:sz w:val="16"/>
          <w:szCs w:val="16"/>
        </w:rPr>
        <w:t xml:space="preserve">Any matter that may be addressed at a hearing under section 536.4 of the Code may be addressed at a pre-preliminary conference, including, (a) the identification of issues on which evidence will be given at the preliminary inquiry; (b) the identification of witnesses to be heard at the preliminary inquiry; and (c) any other matter that would promote a fair and expeditious preliminary inquiry </w:t>
      </w:r>
    </w:p>
    <w:p w14:paraId="592ED702" w14:textId="77777777" w:rsidR="00100216" w:rsidRPr="00A71CE6" w:rsidRDefault="00100216" w:rsidP="00100216">
      <w:pPr>
        <w:pStyle w:val="Heading2"/>
        <w:ind w:left="1440"/>
        <w:rPr>
          <w:rFonts w:ascii="Times New Roman" w:hAnsi="Times New Roman" w:cs="Times New Roman"/>
          <w:color w:val="auto"/>
          <w:sz w:val="16"/>
          <w:szCs w:val="16"/>
        </w:rPr>
      </w:pPr>
      <w:r w:rsidRPr="00A71CE6">
        <w:rPr>
          <w:rFonts w:ascii="Times New Roman" w:hAnsi="Times New Roman" w:cs="Times New Roman"/>
          <w:b w:val="0"/>
          <w:bCs w:val="0"/>
          <w:color w:val="auto"/>
          <w:sz w:val="16"/>
          <w:szCs w:val="16"/>
        </w:rPr>
        <w:t xml:space="preserve"> </w:t>
      </w:r>
    </w:p>
    <w:p w14:paraId="51591F8E" w14:textId="77777777" w:rsidR="00100216" w:rsidRDefault="00100216">
      <w:pPr>
        <w:rPr>
          <w:b/>
          <w:bCs/>
          <w:color w:val="C00000"/>
          <w:sz w:val="28"/>
          <w:szCs w:val="28"/>
        </w:rPr>
      </w:pPr>
    </w:p>
    <w:p w14:paraId="28DB50A3" w14:textId="20473F2A" w:rsidR="00FB6D9B" w:rsidRDefault="00255B44">
      <w:pPr>
        <w:rPr>
          <w:b/>
          <w:bCs/>
          <w:color w:val="C00000"/>
          <w:sz w:val="28"/>
          <w:szCs w:val="28"/>
        </w:rPr>
      </w:pPr>
      <w:r w:rsidRPr="00BA031E">
        <w:rPr>
          <w:b/>
          <w:bCs/>
          <w:color w:val="FF0000"/>
          <w:sz w:val="32"/>
          <w:szCs w:val="32"/>
        </w:rPr>
        <w:t xml:space="preserve">Do the parties </w:t>
      </w:r>
      <w:r w:rsidR="00D71FDE" w:rsidRPr="00BA031E">
        <w:rPr>
          <w:b/>
          <w:bCs/>
          <w:color w:val="FF0000"/>
          <w:sz w:val="32"/>
          <w:szCs w:val="32"/>
        </w:rPr>
        <w:t>request the PTC be waived?</w:t>
      </w:r>
      <w:r w:rsidR="00D71FDE">
        <w:rPr>
          <w:b/>
          <w:bCs/>
          <w:color w:val="C00000"/>
          <w:sz w:val="28"/>
          <w:szCs w:val="28"/>
        </w:rPr>
        <w:tab/>
      </w:r>
      <w:r w:rsidR="00421324">
        <w:rPr>
          <w:b/>
          <w:bCs/>
          <w:color w:val="C00000"/>
          <w:sz w:val="28"/>
          <w:szCs w:val="28"/>
        </w:rPr>
        <w:tab/>
      </w:r>
      <w:r w:rsidR="00D71FDE" w:rsidRPr="00BA031E">
        <w:rPr>
          <w:b/>
          <w:bCs/>
          <w:color w:val="FF0000"/>
          <w:sz w:val="28"/>
          <w:szCs w:val="28"/>
        </w:rPr>
        <w:t>Yes</w:t>
      </w:r>
      <w:r w:rsidR="00D71FDE" w:rsidRPr="00BA031E">
        <w:rPr>
          <w:b/>
          <w:bCs/>
          <w:color w:val="FF0000"/>
          <w:sz w:val="28"/>
          <w:szCs w:val="28"/>
        </w:rPr>
        <w:tab/>
      </w:r>
      <w:r w:rsidR="00D71FDE" w:rsidRPr="00BA031E">
        <w:rPr>
          <w:b/>
          <w:bCs/>
          <w:color w:val="FF0000"/>
          <w:sz w:val="28"/>
          <w:szCs w:val="28"/>
        </w:rPr>
        <w:tab/>
        <w:t>No</w:t>
      </w:r>
    </w:p>
    <w:p w14:paraId="19B908EA" w14:textId="37FA1146" w:rsidR="00975B77" w:rsidRDefault="00975B77" w:rsidP="00975B77">
      <w:pPr>
        <w:rPr>
          <w:i/>
          <w:iCs/>
        </w:rPr>
      </w:pPr>
      <w:r w:rsidRPr="00811F19">
        <w:rPr>
          <w:i/>
          <w:iCs/>
        </w:rPr>
        <w:t xml:space="preserve">** This is an </w:t>
      </w:r>
      <w:r w:rsidRPr="00BA031E">
        <w:rPr>
          <w:b/>
          <w:bCs/>
          <w:i/>
          <w:iCs/>
          <w:u w:val="single"/>
        </w:rPr>
        <w:t>application</w:t>
      </w:r>
      <w:r w:rsidRPr="00811F19">
        <w:rPr>
          <w:i/>
          <w:iCs/>
        </w:rPr>
        <w:t xml:space="preserve"> which will be reviewed by the Court.  </w:t>
      </w:r>
      <w:r w:rsidR="004162CA">
        <w:rPr>
          <w:i/>
          <w:iCs/>
        </w:rPr>
        <w:t xml:space="preserve">A </w:t>
      </w:r>
      <w:r w:rsidR="004162CA" w:rsidRPr="003C7A80">
        <w:rPr>
          <w:i/>
          <w:iCs/>
          <w:u w:val="single"/>
        </w:rPr>
        <w:t>request</w:t>
      </w:r>
      <w:r w:rsidR="004162CA">
        <w:rPr>
          <w:i/>
          <w:iCs/>
        </w:rPr>
        <w:t xml:space="preserve"> for waiver does</w:t>
      </w:r>
      <w:r w:rsidRPr="00811F19">
        <w:rPr>
          <w:i/>
          <w:iCs/>
        </w:rPr>
        <w:t xml:space="preserve"> not automatically result in a waiver of the need for a pre-trial conference or pre-preliminary inquiry conference.</w:t>
      </w:r>
    </w:p>
    <w:p w14:paraId="3A21C253" w14:textId="77777777" w:rsidR="000F330E" w:rsidRDefault="000F330E" w:rsidP="00975B77">
      <w:pPr>
        <w:rPr>
          <w:i/>
          <w:iCs/>
        </w:rPr>
      </w:pPr>
    </w:p>
    <w:p w14:paraId="123DB8CE" w14:textId="77777777" w:rsidR="000F330E" w:rsidRPr="00725878" w:rsidRDefault="000F330E" w:rsidP="00BA031E">
      <w:pPr>
        <w:pStyle w:val="Heading2"/>
        <w:ind w:left="720"/>
        <w:rPr>
          <w:sz w:val="28"/>
          <w:szCs w:val="28"/>
          <w:u w:val="single"/>
        </w:rPr>
      </w:pPr>
      <w:r w:rsidRPr="00725878">
        <w:rPr>
          <w:sz w:val="28"/>
          <w:szCs w:val="28"/>
          <w:u w:val="single"/>
        </w:rPr>
        <w:t xml:space="preserve">Sexual Offences: </w:t>
      </w:r>
    </w:p>
    <w:p w14:paraId="64E77913" w14:textId="77777777" w:rsidR="000F330E" w:rsidRPr="002D2B44" w:rsidRDefault="000F330E" w:rsidP="00BA031E">
      <w:pPr>
        <w:pStyle w:val="Heading2"/>
        <w:ind w:left="720"/>
        <w:rPr>
          <w:sz w:val="28"/>
          <w:szCs w:val="28"/>
        </w:rPr>
      </w:pPr>
      <w:r w:rsidRPr="002D2B44">
        <w:rPr>
          <w:sz w:val="28"/>
          <w:szCs w:val="28"/>
        </w:rPr>
        <w:t xml:space="preserve">NOTE: If there is a realistic chance that either section 276 or 278.92 </w:t>
      </w:r>
      <w:r>
        <w:rPr>
          <w:sz w:val="28"/>
          <w:szCs w:val="28"/>
        </w:rPr>
        <w:t xml:space="preserve">may </w:t>
      </w:r>
      <w:r w:rsidRPr="002D2B44">
        <w:rPr>
          <w:sz w:val="28"/>
          <w:szCs w:val="28"/>
        </w:rPr>
        <w:t>apply, a PTC or PPIC is required.</w:t>
      </w:r>
    </w:p>
    <w:p w14:paraId="2A560A72" w14:textId="77777777" w:rsidR="000F330E" w:rsidRDefault="000F330E" w:rsidP="00BA031E">
      <w:pPr>
        <w:pStyle w:val="Heading2"/>
        <w:ind w:left="720"/>
      </w:pPr>
      <w:r>
        <w:t>Do the parties agree there will be no applications brought pursuant to section 276 Criminal Code (prior sexual history of the Complainant)?</w:t>
      </w:r>
    </w:p>
    <w:p w14:paraId="41DB838B" w14:textId="77777777" w:rsidR="000F330E" w:rsidRDefault="000F330E" w:rsidP="00BA031E">
      <w:pPr>
        <w:ind w:left="720"/>
      </w:pPr>
    </w:p>
    <w:p w14:paraId="759FE3EA" w14:textId="2FFFB29C" w:rsidR="000F330E" w:rsidRPr="003D7D04" w:rsidRDefault="000F330E" w:rsidP="00BA031E">
      <w:pPr>
        <w:ind w:left="2160" w:firstLine="720"/>
      </w:pPr>
      <w:r>
        <w:t>Yes</w:t>
      </w:r>
      <w:r>
        <w:tab/>
      </w:r>
      <w:r>
        <w:tab/>
      </w:r>
      <w:r>
        <w:tab/>
        <w:t>No</w:t>
      </w:r>
    </w:p>
    <w:p w14:paraId="11F784C4" w14:textId="77777777" w:rsidR="000F330E" w:rsidRDefault="000F330E" w:rsidP="00BA031E">
      <w:pPr>
        <w:pStyle w:val="Heading2"/>
        <w:ind w:left="720"/>
      </w:pPr>
      <w:r>
        <w:t>Do the parties agree there will be no applications brought pursuant to section 278.92 Criminal Code (records)?</w:t>
      </w:r>
    </w:p>
    <w:p w14:paraId="176C3CCE" w14:textId="77777777" w:rsidR="00BA031E" w:rsidRDefault="00BA031E" w:rsidP="00BA031E">
      <w:pPr>
        <w:ind w:left="2160" w:firstLine="720"/>
      </w:pPr>
    </w:p>
    <w:p w14:paraId="0E64362D" w14:textId="7F73C57D" w:rsidR="000F330E" w:rsidRDefault="000F330E" w:rsidP="00BA031E">
      <w:pPr>
        <w:ind w:left="2160" w:firstLine="720"/>
      </w:pPr>
      <w:r>
        <w:t>Yes</w:t>
      </w:r>
      <w:r>
        <w:tab/>
      </w:r>
      <w:r>
        <w:tab/>
      </w:r>
      <w:r>
        <w:tab/>
        <w:t>No</w:t>
      </w:r>
    </w:p>
    <w:p w14:paraId="0297BD16" w14:textId="77777777" w:rsidR="000F330E" w:rsidRPr="000F330E" w:rsidRDefault="000F330E" w:rsidP="00975B77"/>
    <w:p w14:paraId="3226A238" w14:textId="63629A83" w:rsidR="007C6B0B" w:rsidRPr="00A553A5" w:rsidRDefault="003C7A80" w:rsidP="00B44B36">
      <w:pPr>
        <w:rPr>
          <w:color w:val="C00000"/>
          <w:sz w:val="28"/>
          <w:szCs w:val="28"/>
        </w:rPr>
      </w:pPr>
      <w:r w:rsidRPr="00A553A5">
        <w:rPr>
          <w:color w:val="C00000"/>
          <w:sz w:val="28"/>
          <w:szCs w:val="28"/>
        </w:rPr>
        <w:t xml:space="preserve">If </w:t>
      </w:r>
      <w:r w:rsidR="00187640">
        <w:rPr>
          <w:color w:val="C00000"/>
          <w:sz w:val="28"/>
          <w:szCs w:val="28"/>
        </w:rPr>
        <w:t>a waiver is being sought</w:t>
      </w:r>
      <w:r w:rsidRPr="00A553A5">
        <w:rPr>
          <w:color w:val="C00000"/>
          <w:sz w:val="28"/>
          <w:szCs w:val="28"/>
        </w:rPr>
        <w:t xml:space="preserve">, </w:t>
      </w:r>
      <w:r w:rsidR="004C48A0">
        <w:rPr>
          <w:color w:val="C00000"/>
          <w:sz w:val="28"/>
          <w:szCs w:val="28"/>
        </w:rPr>
        <w:t xml:space="preserve">provide </w:t>
      </w:r>
      <w:r w:rsidRPr="00A553A5">
        <w:rPr>
          <w:color w:val="C00000"/>
          <w:sz w:val="28"/>
          <w:szCs w:val="28"/>
        </w:rPr>
        <w:t xml:space="preserve">a brief explanation as to why a </w:t>
      </w:r>
      <w:r w:rsidR="00A553A5" w:rsidRPr="00A553A5">
        <w:rPr>
          <w:color w:val="C00000"/>
          <w:sz w:val="28"/>
          <w:szCs w:val="28"/>
        </w:rPr>
        <w:t xml:space="preserve">PTC / PPIC </w:t>
      </w:r>
      <w:r w:rsidRPr="00A553A5">
        <w:rPr>
          <w:color w:val="C00000"/>
          <w:sz w:val="28"/>
          <w:szCs w:val="28"/>
        </w:rPr>
        <w:t xml:space="preserve">waiver is </w:t>
      </w:r>
      <w:r w:rsidR="00A553A5" w:rsidRPr="00A553A5">
        <w:rPr>
          <w:color w:val="C00000"/>
          <w:sz w:val="28"/>
          <w:szCs w:val="28"/>
        </w:rPr>
        <w:t>appropriate.</w:t>
      </w:r>
    </w:p>
    <w:p w14:paraId="60FCA5CF" w14:textId="77777777" w:rsidR="00A553A5" w:rsidRPr="00B44B36" w:rsidRDefault="00A553A5" w:rsidP="00B44B36">
      <w:pPr>
        <w:rPr>
          <w:rFonts w:asciiTheme="majorHAnsi" w:eastAsiaTheme="majorEastAsia" w:hAnsiTheme="majorHAnsi" w:cstheme="majorBidi"/>
          <w:b/>
          <w:bCs/>
          <w:color w:val="FF0000"/>
          <w:sz w:val="28"/>
          <w:szCs w:val="28"/>
        </w:rPr>
      </w:pPr>
    </w:p>
    <w:p w14:paraId="04A45833" w14:textId="77777777" w:rsidR="008737E1" w:rsidRDefault="008737E1"/>
    <w:p w14:paraId="249FE5A4" w14:textId="77777777" w:rsidR="004C48A0" w:rsidRDefault="004C48A0"/>
    <w:p w14:paraId="2DD5A82D" w14:textId="77777777" w:rsidR="004C48A0" w:rsidRDefault="004C48A0"/>
    <w:p w14:paraId="67AB6FBA" w14:textId="77777777" w:rsidR="004C48A0" w:rsidRDefault="004C48A0"/>
    <w:p w14:paraId="4C35A674" w14:textId="77777777" w:rsidR="004C48A0" w:rsidRDefault="004C48A0"/>
    <w:p w14:paraId="3EBCA6EC" w14:textId="77777777" w:rsidR="004C48A0" w:rsidRDefault="004C48A0"/>
    <w:p w14:paraId="07E759C8" w14:textId="77777777" w:rsidR="004C48A0" w:rsidRDefault="004C48A0"/>
    <w:p w14:paraId="516C1284" w14:textId="77777777" w:rsidR="004C48A0" w:rsidRPr="006E0073" w:rsidRDefault="004C48A0" w:rsidP="004C48A0">
      <w:pPr>
        <w:rPr>
          <w:b/>
          <w:bCs/>
          <w:color w:val="C00000"/>
          <w:sz w:val="32"/>
          <w:szCs w:val="32"/>
          <w:u w:val="single"/>
        </w:rPr>
      </w:pPr>
      <w:r>
        <w:rPr>
          <w:b/>
          <w:bCs/>
          <w:color w:val="C00000"/>
          <w:sz w:val="32"/>
          <w:szCs w:val="32"/>
          <w:u w:val="single"/>
        </w:rPr>
        <w:t xml:space="preserve">PTC / PPIC Waiver </w:t>
      </w:r>
      <w:r w:rsidRPr="006E0073">
        <w:rPr>
          <w:b/>
          <w:bCs/>
          <w:color w:val="C00000"/>
          <w:sz w:val="32"/>
          <w:szCs w:val="32"/>
          <w:u w:val="single"/>
        </w:rPr>
        <w:t>Decision of the Court:</w:t>
      </w:r>
    </w:p>
    <w:p w14:paraId="3A0F2905" w14:textId="77777777" w:rsidR="004C48A0" w:rsidRDefault="004C48A0" w:rsidP="004C48A0"/>
    <w:p w14:paraId="72A58133" w14:textId="77777777" w:rsidR="004C48A0" w:rsidRDefault="004C48A0" w:rsidP="004C48A0">
      <w:r>
        <w:rPr>
          <w:noProof/>
        </w:rPr>
        <mc:AlternateContent>
          <mc:Choice Requires="wps">
            <w:drawing>
              <wp:anchor distT="0" distB="0" distL="114300" distR="114300" simplePos="0" relativeHeight="251659264" behindDoc="0" locked="0" layoutInCell="1" allowOverlap="1" wp14:anchorId="17569AB0" wp14:editId="70790842">
                <wp:simplePos x="0" y="0"/>
                <wp:positionH relativeFrom="margin">
                  <wp:align>left</wp:align>
                </wp:positionH>
                <wp:positionV relativeFrom="paragraph">
                  <wp:posOffset>192405</wp:posOffset>
                </wp:positionV>
                <wp:extent cx="457200" cy="314325"/>
                <wp:effectExtent l="0" t="0" r="19050" b="28575"/>
                <wp:wrapNone/>
                <wp:docPr id="403888799" name="Rectangle 1"/>
                <wp:cNvGraphicFramePr/>
                <a:graphic xmlns:a="http://schemas.openxmlformats.org/drawingml/2006/main">
                  <a:graphicData uri="http://schemas.microsoft.com/office/word/2010/wordprocessingShape">
                    <wps:wsp>
                      <wps:cNvSpPr/>
                      <wps:spPr>
                        <a:xfrm>
                          <a:off x="0" y="0"/>
                          <a:ext cx="457200" cy="3143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592E8" id="Rectangle 1" o:spid="_x0000_s1026" style="position:absolute;margin-left:0;margin-top:15.15pt;width:36pt;height:24.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" fillcolor="white [3212]" strokecolor="#240a09 [484]" strokeweight="1pt">
                <w10:wrap anchorx="margin"/>
              </v:rect>
            </w:pict>
          </mc:Fallback>
        </mc:AlternateContent>
      </w:r>
    </w:p>
    <w:p w14:paraId="525A804E" w14:textId="77777777" w:rsidR="004C48A0" w:rsidRDefault="004C48A0" w:rsidP="004C48A0">
      <w:pPr>
        <w:ind w:left="1440" w:firstLine="720"/>
      </w:pPr>
      <w:r>
        <w:t>Waiver of PTC / PPIC Granted</w:t>
      </w:r>
    </w:p>
    <w:p w14:paraId="74F9170F" w14:textId="77777777" w:rsidR="004C48A0" w:rsidRDefault="004C48A0" w:rsidP="004C48A0"/>
    <w:p w14:paraId="12F69BC7" w14:textId="77777777" w:rsidR="004C48A0" w:rsidRDefault="004C48A0" w:rsidP="004C48A0">
      <w:r>
        <w:rPr>
          <w:noProof/>
        </w:rPr>
        <mc:AlternateContent>
          <mc:Choice Requires="wps">
            <w:drawing>
              <wp:anchor distT="0" distB="0" distL="114300" distR="114300" simplePos="0" relativeHeight="251660288" behindDoc="0" locked="0" layoutInCell="1" allowOverlap="1" wp14:anchorId="6E3EC043" wp14:editId="7862C6F1">
                <wp:simplePos x="0" y="0"/>
                <wp:positionH relativeFrom="margin">
                  <wp:align>left</wp:align>
                </wp:positionH>
                <wp:positionV relativeFrom="paragraph">
                  <wp:posOffset>199390</wp:posOffset>
                </wp:positionV>
                <wp:extent cx="457200" cy="314325"/>
                <wp:effectExtent l="0" t="0" r="19050" b="28575"/>
                <wp:wrapNone/>
                <wp:docPr id="1512976032" name="Rectangle 1"/>
                <wp:cNvGraphicFramePr/>
                <a:graphic xmlns:a="http://schemas.openxmlformats.org/drawingml/2006/main">
                  <a:graphicData uri="http://schemas.microsoft.com/office/word/2010/wordprocessingShape">
                    <wps:wsp>
                      <wps:cNvSpPr/>
                      <wps:spPr>
                        <a:xfrm>
                          <a:off x="0" y="0"/>
                          <a:ext cx="457200" cy="3143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07D7F" id="Rectangle 1" o:spid="_x0000_s1026" style="position:absolute;margin-left:0;margin-top:15.7pt;width:36pt;height:24.7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" fillcolor="white [3212]" strokecolor="#240a09 [484]" strokeweight="1pt">
                <w10:wrap anchorx="margin"/>
              </v:rect>
            </w:pict>
          </mc:Fallback>
        </mc:AlternateContent>
      </w:r>
    </w:p>
    <w:p w14:paraId="19C2E88D" w14:textId="77777777" w:rsidR="004C48A0" w:rsidRDefault="004C48A0" w:rsidP="004C48A0">
      <w:pPr>
        <w:ind w:left="1440" w:firstLine="720"/>
      </w:pPr>
      <w:r>
        <w:t>Waiver of PTC / PPIC Not Granted</w:t>
      </w:r>
    </w:p>
    <w:p w14:paraId="65603918" w14:textId="77777777" w:rsidR="004C48A0" w:rsidRDefault="004C48A0" w:rsidP="004C48A0"/>
    <w:p w14:paraId="377B3FAF" w14:textId="77777777" w:rsidR="004C48A0" w:rsidRDefault="004C48A0" w:rsidP="004C48A0"/>
    <w:p w14:paraId="0E4700FB" w14:textId="27905B91" w:rsidR="004C48A0" w:rsidRPr="00BA031E" w:rsidRDefault="004C48A0" w:rsidP="004C48A0">
      <w:pPr>
        <w:rPr>
          <w:color w:val="C00000"/>
        </w:rPr>
      </w:pPr>
      <w:r w:rsidRPr="00BA031E">
        <w:rPr>
          <w:color w:val="C00000"/>
        </w:rPr>
        <w:t>Brief reasons</w:t>
      </w:r>
      <w:r w:rsidR="00BA031E" w:rsidRPr="00BA031E">
        <w:rPr>
          <w:color w:val="C00000"/>
        </w:rPr>
        <w:t xml:space="preserve"> of the Court</w:t>
      </w:r>
      <w:r w:rsidRPr="00BA031E">
        <w:rPr>
          <w:color w:val="C00000"/>
        </w:rPr>
        <w:t>:</w:t>
      </w:r>
    </w:p>
    <w:p w14:paraId="54FD5FF2" w14:textId="77777777" w:rsidR="004C48A0" w:rsidRDefault="004C48A0" w:rsidP="004C48A0"/>
    <w:p w14:paraId="48AACEBD" w14:textId="665C8F03" w:rsidR="00A553A5" w:rsidRDefault="00A553A5">
      <w:pPr>
        <w:rPr>
          <w:rFonts w:asciiTheme="majorHAnsi" w:eastAsiaTheme="majorEastAsia" w:hAnsiTheme="majorHAnsi" w:cstheme="majorBidi"/>
          <w:b/>
          <w:bCs/>
          <w:color w:val="B6332E" w:themeColor="accent1" w:themeShade="BF"/>
        </w:rPr>
      </w:pPr>
      <w:r>
        <w:br w:type="page"/>
      </w:r>
    </w:p>
    <w:p w14:paraId="392C36AF" w14:textId="59C75419" w:rsidR="00645A75" w:rsidRDefault="00BD46A2">
      <w:pPr>
        <w:pStyle w:val="Heading2"/>
      </w:pPr>
      <w:r>
        <w:lastRenderedPageBreak/>
        <w:t>Basic Crown theory</w:t>
      </w:r>
    </w:p>
    <w:p w14:paraId="703AA6D9" w14:textId="0815A684" w:rsidR="00645A75" w:rsidRDefault="00BD46A2">
      <w:pPr>
        <w:rPr>
          <w:i/>
          <w:iCs/>
        </w:rPr>
      </w:pPr>
      <w:r w:rsidRPr="008F5B55">
        <w:rPr>
          <w:i/>
          <w:iCs/>
        </w:rPr>
        <w:t xml:space="preserve">Summarize the facts of the case. </w:t>
      </w:r>
      <w:r w:rsidR="00BA1AE3">
        <w:rPr>
          <w:i/>
          <w:iCs/>
        </w:rPr>
        <w:t xml:space="preserve">Attach PIS if appropriate to do so. </w:t>
      </w:r>
      <w:r w:rsidRPr="008F5B55">
        <w:rPr>
          <w:i/>
          <w:iCs/>
        </w:rPr>
        <w:t>Attach any</w:t>
      </w:r>
      <w:r w:rsidR="00BA1AE3">
        <w:rPr>
          <w:i/>
          <w:iCs/>
        </w:rPr>
        <w:t xml:space="preserve"> further</w:t>
      </w:r>
      <w:r w:rsidRPr="008F5B55">
        <w:rPr>
          <w:i/>
          <w:iCs/>
        </w:rPr>
        <w:t xml:space="preserve"> disclosure that would assist the Court to be more involved in the PTC. For example, if the voluntariness of the Accused’s statement to police is at issue, then attach the relevant portions of the transcript for review. Similarly, s. 715.1 transcripts, copies of warrants/ITO’s, etc.</w:t>
      </w:r>
    </w:p>
    <w:p w14:paraId="41A1C74B" w14:textId="77777777" w:rsidR="00BA1AE3" w:rsidRPr="008F5B55" w:rsidRDefault="00BA1AE3">
      <w:pPr>
        <w:rPr>
          <w:i/>
          <w:iCs/>
        </w:rPr>
      </w:pPr>
    </w:p>
    <w:p w14:paraId="151FB36B" w14:textId="00C5E44C" w:rsidR="00645A75" w:rsidRDefault="00BD46A2">
      <w:pPr>
        <w:pStyle w:val="Heading2"/>
      </w:pPr>
      <w:r>
        <w:t>Admissions Sought by Crown</w:t>
      </w:r>
    </w:p>
    <w:p w14:paraId="7C32C897" w14:textId="102FD72A" w:rsidR="00645A75" w:rsidRPr="008F5B55" w:rsidRDefault="00BD46A2">
      <w:pPr>
        <w:rPr>
          <w:i/>
          <w:iCs/>
        </w:rPr>
      </w:pPr>
      <w:r w:rsidRPr="008F5B55">
        <w:rPr>
          <w:i/>
          <w:iCs/>
        </w:rPr>
        <w:t>List the admissions that the Crown is seeking</w:t>
      </w:r>
      <w:r w:rsidR="0038116D" w:rsidRPr="008F5B55">
        <w:rPr>
          <w:i/>
          <w:iCs/>
        </w:rPr>
        <w:t>.</w:t>
      </w:r>
    </w:p>
    <w:p w14:paraId="165E2D38" w14:textId="45B442A0" w:rsidR="0038116D" w:rsidRDefault="0038116D"/>
    <w:p w14:paraId="7D6B1FC9" w14:textId="28879227" w:rsidR="0038116D" w:rsidRDefault="0038116D" w:rsidP="0038116D">
      <w:pPr>
        <w:pStyle w:val="Heading2"/>
      </w:pPr>
      <w:proofErr w:type="spellStart"/>
      <w:r>
        <w:t>Defence</w:t>
      </w:r>
      <w:proofErr w:type="spellEnd"/>
      <w:r>
        <w:t xml:space="preserve"> Position re: Admissions Sought by Crown</w:t>
      </w:r>
    </w:p>
    <w:p w14:paraId="11AF5C75" w14:textId="5145A3BA" w:rsidR="0038116D" w:rsidRPr="008F5B55" w:rsidRDefault="0038116D" w:rsidP="0038116D">
      <w:pPr>
        <w:rPr>
          <w:i/>
          <w:iCs/>
        </w:rPr>
      </w:pPr>
      <w:r w:rsidRPr="008F5B55">
        <w:rPr>
          <w:i/>
          <w:iCs/>
        </w:rPr>
        <w:t xml:space="preserve">Comment upon the </w:t>
      </w:r>
      <w:proofErr w:type="spellStart"/>
      <w:r w:rsidRPr="008F5B55">
        <w:rPr>
          <w:i/>
          <w:iCs/>
        </w:rPr>
        <w:t>defence</w:t>
      </w:r>
      <w:proofErr w:type="spellEnd"/>
      <w:r w:rsidRPr="008F5B55">
        <w:rPr>
          <w:i/>
          <w:iCs/>
        </w:rPr>
        <w:t xml:space="preserve"> position regarding admissions sought by Crown. </w:t>
      </w:r>
    </w:p>
    <w:p w14:paraId="2F6CD66F" w14:textId="0F7AA07D" w:rsidR="0038116D" w:rsidRDefault="0038116D"/>
    <w:p w14:paraId="32EA62E2" w14:textId="39C08407" w:rsidR="0038116D" w:rsidRDefault="0038116D" w:rsidP="0038116D">
      <w:pPr>
        <w:pStyle w:val="Heading2"/>
      </w:pPr>
      <w:r>
        <w:t>Pre Trial / Pre</w:t>
      </w:r>
      <w:r w:rsidR="002C6529">
        <w:t>-</w:t>
      </w:r>
      <w:r>
        <w:t>Preliminary Hearing Applications Anticipated</w:t>
      </w:r>
    </w:p>
    <w:p w14:paraId="64E0474D" w14:textId="2A7D87BD" w:rsidR="0038116D" w:rsidRPr="00985C9C" w:rsidRDefault="0038116D" w:rsidP="0038116D">
      <w:pPr>
        <w:rPr>
          <w:i/>
          <w:iCs/>
          <w:lang w:val="fr-CA"/>
        </w:rPr>
      </w:pPr>
      <w:proofErr w:type="spellStart"/>
      <w:r w:rsidRPr="00985C9C">
        <w:rPr>
          <w:i/>
          <w:iCs/>
          <w:lang w:val="fr-CA"/>
        </w:rPr>
        <w:t>Examples</w:t>
      </w:r>
      <w:proofErr w:type="spellEnd"/>
      <w:r w:rsidRPr="00985C9C">
        <w:rPr>
          <w:i/>
          <w:iCs/>
          <w:lang w:val="fr-CA"/>
        </w:rPr>
        <w:t>: Charter</w:t>
      </w:r>
      <w:r w:rsidR="00BA1AE3" w:rsidRPr="00985C9C">
        <w:rPr>
          <w:i/>
          <w:iCs/>
          <w:lang w:val="fr-CA"/>
        </w:rPr>
        <w:t xml:space="preserve"> voir dire</w:t>
      </w:r>
      <w:r w:rsidRPr="00985C9C">
        <w:rPr>
          <w:i/>
          <w:iCs/>
          <w:lang w:val="fr-CA"/>
        </w:rPr>
        <w:t xml:space="preserve">, </w:t>
      </w:r>
      <w:proofErr w:type="spellStart"/>
      <w:r w:rsidRPr="00985C9C">
        <w:rPr>
          <w:i/>
          <w:iCs/>
          <w:lang w:val="fr-CA"/>
        </w:rPr>
        <w:t>Voluntariness</w:t>
      </w:r>
      <w:proofErr w:type="spellEnd"/>
      <w:r w:rsidRPr="00985C9C">
        <w:rPr>
          <w:i/>
          <w:iCs/>
          <w:lang w:val="fr-CA"/>
        </w:rPr>
        <w:t xml:space="preserve"> voir dire, s. 276, s. 278.92, s. 486.2, s. 714, s. 715.1</w:t>
      </w:r>
      <w:r w:rsidR="008F5B55" w:rsidRPr="00985C9C">
        <w:rPr>
          <w:i/>
          <w:iCs/>
          <w:lang w:val="fr-CA"/>
        </w:rPr>
        <w:t xml:space="preserve"> etc.</w:t>
      </w:r>
    </w:p>
    <w:p w14:paraId="6E6BA6C9" w14:textId="0B1C2E97" w:rsidR="0038116D" w:rsidRPr="00985C9C" w:rsidRDefault="0038116D">
      <w:pPr>
        <w:rPr>
          <w:lang w:val="fr-CA"/>
        </w:rPr>
      </w:pPr>
    </w:p>
    <w:p w14:paraId="0FE1A085" w14:textId="47E86E8A" w:rsidR="0038116D" w:rsidRDefault="008F5B55" w:rsidP="0038116D">
      <w:pPr>
        <w:pStyle w:val="Heading2"/>
      </w:pPr>
      <w:r>
        <w:t>Anticipated</w:t>
      </w:r>
      <w:r w:rsidR="0038116D">
        <w:t xml:space="preserve"> Crown</w:t>
      </w:r>
      <w:r>
        <w:t xml:space="preserve"> Witnesses</w:t>
      </w:r>
    </w:p>
    <w:p w14:paraId="5DD7B50E" w14:textId="6E4A5F7E" w:rsidR="0038116D" w:rsidRPr="008F5B55" w:rsidRDefault="0038116D" w:rsidP="0038116D">
      <w:pPr>
        <w:rPr>
          <w:i/>
          <w:iCs/>
        </w:rPr>
      </w:pPr>
      <w:r w:rsidRPr="008F5B55">
        <w:rPr>
          <w:i/>
          <w:iCs/>
        </w:rPr>
        <w:t xml:space="preserve">List the </w:t>
      </w:r>
      <w:r w:rsidR="008F5B55" w:rsidRPr="008F5B55">
        <w:rPr>
          <w:i/>
          <w:iCs/>
        </w:rPr>
        <w:t xml:space="preserve">witnesses and their anticipated evidence (example: </w:t>
      </w:r>
      <w:proofErr w:type="spellStart"/>
      <w:r w:rsidR="008F5B55" w:rsidRPr="008F5B55">
        <w:rPr>
          <w:i/>
          <w:iCs/>
        </w:rPr>
        <w:t>Cst</w:t>
      </w:r>
      <w:proofErr w:type="spellEnd"/>
      <w:r w:rsidR="008F5B55" w:rsidRPr="008F5B55">
        <w:rPr>
          <w:i/>
          <w:iCs/>
        </w:rPr>
        <w:t>. Smith – Arrest, Jane Doe – Complainant)</w:t>
      </w:r>
      <w:r w:rsidRPr="008F5B55">
        <w:rPr>
          <w:i/>
          <w:iCs/>
        </w:rPr>
        <w:t>.</w:t>
      </w:r>
    </w:p>
    <w:p w14:paraId="5334139F" w14:textId="77777777" w:rsidR="0038116D" w:rsidRDefault="0038116D"/>
    <w:p w14:paraId="53E40146" w14:textId="548B9C33" w:rsidR="008F5B55" w:rsidRDefault="008F5B55" w:rsidP="008F5B55">
      <w:pPr>
        <w:pStyle w:val="Heading2"/>
      </w:pPr>
      <w:r>
        <w:t>Crown’s Case Time Estimate</w:t>
      </w:r>
    </w:p>
    <w:p w14:paraId="6D11BDB5" w14:textId="733CDF62" w:rsidR="008F5B55" w:rsidRPr="008F5B55" w:rsidRDefault="008F5B55" w:rsidP="008F5B55">
      <w:pPr>
        <w:rPr>
          <w:i/>
          <w:iCs/>
        </w:rPr>
      </w:pPr>
      <w:r>
        <w:rPr>
          <w:i/>
          <w:iCs/>
        </w:rPr>
        <w:t xml:space="preserve">Provide an estimate for the Crown’s </w:t>
      </w:r>
      <w:r w:rsidR="00BA1AE3">
        <w:rPr>
          <w:i/>
          <w:iCs/>
        </w:rPr>
        <w:t xml:space="preserve">evidence </w:t>
      </w:r>
      <w:r>
        <w:rPr>
          <w:i/>
          <w:iCs/>
        </w:rPr>
        <w:t>plus anticipated arguments.</w:t>
      </w:r>
    </w:p>
    <w:p w14:paraId="3D7E190E" w14:textId="095F65C2" w:rsidR="0038116D" w:rsidRDefault="0038116D"/>
    <w:p w14:paraId="53AB4270" w14:textId="47876D92" w:rsidR="008F5B55" w:rsidRDefault="008F5B55" w:rsidP="008F5B55">
      <w:pPr>
        <w:pStyle w:val="Heading2"/>
      </w:pPr>
      <w:proofErr w:type="spellStart"/>
      <w:r>
        <w:t>Defence</w:t>
      </w:r>
      <w:proofErr w:type="spellEnd"/>
      <w:r>
        <w:t xml:space="preserve"> Time Estimate</w:t>
      </w:r>
    </w:p>
    <w:p w14:paraId="2BCF8843" w14:textId="1EB749C1" w:rsidR="008F5B55" w:rsidRPr="00314F81" w:rsidRDefault="008F5B55">
      <w:pPr>
        <w:rPr>
          <w:i/>
          <w:iCs/>
        </w:rPr>
      </w:pPr>
      <w:r>
        <w:rPr>
          <w:i/>
          <w:iCs/>
        </w:rPr>
        <w:t xml:space="preserve">Does the </w:t>
      </w:r>
      <w:proofErr w:type="spellStart"/>
      <w:r>
        <w:rPr>
          <w:i/>
          <w:iCs/>
        </w:rPr>
        <w:t>defence</w:t>
      </w:r>
      <w:proofErr w:type="spellEnd"/>
      <w:r>
        <w:rPr>
          <w:i/>
          <w:iCs/>
        </w:rPr>
        <w:t xml:space="preserve"> agree with the Crown</w:t>
      </w:r>
      <w:r w:rsidR="00BA1AE3">
        <w:rPr>
          <w:i/>
          <w:iCs/>
        </w:rPr>
        <w:t>’s</w:t>
      </w:r>
      <w:r>
        <w:rPr>
          <w:i/>
          <w:iCs/>
        </w:rPr>
        <w:t xml:space="preserve"> time estimate? Does the </w:t>
      </w:r>
      <w:proofErr w:type="spellStart"/>
      <w:r>
        <w:rPr>
          <w:i/>
          <w:iCs/>
        </w:rPr>
        <w:t>defence</w:t>
      </w:r>
      <w:proofErr w:type="spellEnd"/>
      <w:r>
        <w:rPr>
          <w:i/>
          <w:iCs/>
        </w:rPr>
        <w:t xml:space="preserve"> anticipate additional time required for </w:t>
      </w:r>
      <w:proofErr w:type="spellStart"/>
      <w:r>
        <w:rPr>
          <w:i/>
          <w:iCs/>
        </w:rPr>
        <w:t>defence</w:t>
      </w:r>
      <w:proofErr w:type="spellEnd"/>
      <w:r>
        <w:rPr>
          <w:i/>
          <w:iCs/>
        </w:rPr>
        <w:t xml:space="preserve"> evidence? </w:t>
      </w:r>
    </w:p>
    <w:p w14:paraId="2A95FEE7" w14:textId="7BC70FD5" w:rsidR="00645A75" w:rsidRDefault="00BA1AE3">
      <w:pPr>
        <w:pStyle w:val="Heading1"/>
      </w:pPr>
      <w:r>
        <w:t>Additional Issues to Discuss</w:t>
      </w:r>
      <w:r w:rsidR="00C25D48">
        <w:t xml:space="preserve"> (</w:t>
      </w:r>
      <w:r w:rsidR="00314F81">
        <w:t>non-exhaustive</w:t>
      </w:r>
      <w:r w:rsidR="00C25D48">
        <w:t>)</w:t>
      </w:r>
    </w:p>
    <w:p w14:paraId="5760A76D" w14:textId="516361C7" w:rsidR="00645A75" w:rsidRDefault="00337D40">
      <w:pPr>
        <w:pStyle w:val="Heading2"/>
      </w:pPr>
      <w:r>
        <w:t>Judges disqualified</w:t>
      </w:r>
    </w:p>
    <w:p w14:paraId="3203F3B0" w14:textId="3BC1B950" w:rsidR="00544E8A" w:rsidRDefault="00337D40">
      <w:pPr>
        <w:rPr>
          <w:i/>
          <w:iCs/>
        </w:rPr>
      </w:pPr>
      <w:r w:rsidRPr="00337D40">
        <w:rPr>
          <w:i/>
          <w:iCs/>
        </w:rPr>
        <w:t>PTC Judge, Bail Judge, etc.</w:t>
      </w:r>
    </w:p>
    <w:p w14:paraId="11EF0BE8" w14:textId="1AA86E98" w:rsidR="00337D40" w:rsidRDefault="00337D40">
      <w:pPr>
        <w:rPr>
          <w:i/>
          <w:iCs/>
        </w:rPr>
      </w:pPr>
    </w:p>
    <w:p w14:paraId="1489EF1D" w14:textId="0AC20C6D" w:rsidR="00337D40" w:rsidRDefault="00337D40" w:rsidP="00337D40">
      <w:pPr>
        <w:pStyle w:val="Heading2"/>
      </w:pPr>
      <w:r>
        <w:t>Testimonial Aids Required</w:t>
      </w:r>
    </w:p>
    <w:p w14:paraId="0AA6F74B" w14:textId="1F5E65F8" w:rsidR="00337D40" w:rsidRPr="00337D40" w:rsidRDefault="00337D40" w:rsidP="00337D40">
      <w:pPr>
        <w:rPr>
          <w:i/>
          <w:iCs/>
        </w:rPr>
      </w:pPr>
      <w:r>
        <w:rPr>
          <w:i/>
          <w:iCs/>
        </w:rPr>
        <w:t>Witness screen</w:t>
      </w:r>
      <w:r w:rsidRPr="00337D40">
        <w:rPr>
          <w:i/>
          <w:iCs/>
        </w:rPr>
        <w:t>,</w:t>
      </w:r>
      <w:r>
        <w:rPr>
          <w:i/>
          <w:iCs/>
        </w:rPr>
        <w:t xml:space="preserve"> CCTV room, Video Equipment,</w:t>
      </w:r>
      <w:r w:rsidRPr="00337D40">
        <w:rPr>
          <w:i/>
          <w:iCs/>
        </w:rPr>
        <w:t xml:space="preserve"> etc.</w:t>
      </w:r>
    </w:p>
    <w:p w14:paraId="4AA7703F" w14:textId="42699DDC" w:rsidR="00337D40" w:rsidRDefault="00337D40">
      <w:pPr>
        <w:rPr>
          <w:i/>
          <w:iCs/>
        </w:rPr>
      </w:pPr>
    </w:p>
    <w:p w14:paraId="46C7D440" w14:textId="06AF3648" w:rsidR="00337D40" w:rsidRDefault="00337D40" w:rsidP="00337D40">
      <w:pPr>
        <w:pStyle w:val="Heading2"/>
      </w:pPr>
      <w:r>
        <w:lastRenderedPageBreak/>
        <w:t>Other</w:t>
      </w:r>
    </w:p>
    <w:p w14:paraId="0E58B322" w14:textId="7BDCCE07" w:rsidR="00314F81" w:rsidRDefault="00337D40">
      <w:pPr>
        <w:rPr>
          <w:i/>
          <w:iCs/>
        </w:rPr>
      </w:pPr>
      <w:r>
        <w:rPr>
          <w:i/>
          <w:iCs/>
        </w:rPr>
        <w:t>Jordan timelines, missing disclosure, etc.</w:t>
      </w:r>
    </w:p>
    <w:p w14:paraId="49CB327D" w14:textId="77777777" w:rsidR="003C084E" w:rsidRDefault="003C084E">
      <w:pPr>
        <w:rPr>
          <w:i/>
          <w:iCs/>
        </w:rPr>
      </w:pPr>
    </w:p>
    <w:p w14:paraId="56477508" w14:textId="0202A8E0" w:rsidR="003C084E" w:rsidRDefault="003C084E" w:rsidP="003C084E">
      <w:pPr>
        <w:pStyle w:val="Heading2"/>
      </w:pPr>
      <w:r>
        <w:t xml:space="preserve">Potential for </w:t>
      </w:r>
      <w:r w:rsidR="0066149B">
        <w:t>R</w:t>
      </w:r>
      <w:r>
        <w:t>esolution</w:t>
      </w:r>
    </w:p>
    <w:p w14:paraId="0E6196E4" w14:textId="37DE0CC7" w:rsidR="003C084E" w:rsidRDefault="0066149B" w:rsidP="003C084E">
      <w:pPr>
        <w:rPr>
          <w:i/>
          <w:iCs/>
        </w:rPr>
      </w:pPr>
      <w:r>
        <w:rPr>
          <w:i/>
          <w:iCs/>
        </w:rPr>
        <w:t>Crown offer, with or without “joint submission</w:t>
      </w:r>
      <w:r w:rsidR="00461D96">
        <w:rPr>
          <w:i/>
          <w:iCs/>
        </w:rPr>
        <w:t xml:space="preserve">”, </w:t>
      </w:r>
      <w:proofErr w:type="spellStart"/>
      <w:r w:rsidR="00461D96">
        <w:rPr>
          <w:i/>
          <w:iCs/>
        </w:rPr>
        <w:t>defence</w:t>
      </w:r>
      <w:proofErr w:type="spellEnd"/>
      <w:r w:rsidR="00461D96">
        <w:rPr>
          <w:i/>
          <w:iCs/>
        </w:rPr>
        <w:t xml:space="preserve"> position on resolution</w:t>
      </w:r>
    </w:p>
    <w:p w14:paraId="4442073E" w14:textId="77777777" w:rsidR="003C084E" w:rsidRDefault="003C084E">
      <w:pPr>
        <w:rPr>
          <w:i/>
          <w:iCs/>
        </w:rPr>
      </w:pPr>
    </w:p>
    <w:p w14:paraId="55C918EF" w14:textId="77777777" w:rsidR="00CB2B8E" w:rsidRPr="00337D40" w:rsidRDefault="00CB2B8E">
      <w:pPr>
        <w:rPr>
          <w:i/>
          <w:iCs/>
        </w:rPr>
      </w:pPr>
    </w:p>
    <w:sectPr w:rsidR="00CB2B8E" w:rsidRPr="00337D40" w:rsidSect="007C6B0B">
      <w:type w:val="continuous"/>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1879" w14:textId="77777777" w:rsidR="00DD7F99" w:rsidRDefault="00DD7F99">
      <w:pPr>
        <w:spacing w:after="0"/>
      </w:pPr>
      <w:r>
        <w:separator/>
      </w:r>
    </w:p>
  </w:endnote>
  <w:endnote w:type="continuationSeparator" w:id="0">
    <w:p w14:paraId="3B9A0A56" w14:textId="77777777" w:rsidR="00DD7F99" w:rsidRDefault="00DD7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973" w14:textId="77777777" w:rsidR="00645A75" w:rsidRDefault="00C70C09" w:rsidP="003E2D26">
    <w:pPr>
      <w:pStyle w:val="Foote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B93D" w14:textId="77777777" w:rsidR="00DD7F99" w:rsidRDefault="00DD7F99">
      <w:pPr>
        <w:spacing w:after="0"/>
      </w:pPr>
      <w:r>
        <w:separator/>
      </w:r>
    </w:p>
  </w:footnote>
  <w:footnote w:type="continuationSeparator" w:id="0">
    <w:p w14:paraId="633D25F9" w14:textId="77777777" w:rsidR="00DD7F99" w:rsidRDefault="00DD7F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2218" w14:textId="7D10FCD8" w:rsidR="00BA1AE3" w:rsidRDefault="00BA1AE3">
    <w:pPr>
      <w:pStyle w:val="Header"/>
    </w:pPr>
  </w:p>
  <w:p w14:paraId="570BD20C" w14:textId="77777777" w:rsidR="00BA1AE3" w:rsidRDefault="00BA1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2F35EA"/>
    <w:multiLevelType w:val="multilevel"/>
    <w:tmpl w:val="1BC6DAA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CE414C"/>
    <w:multiLevelType w:val="hybridMultilevel"/>
    <w:tmpl w:val="CDD045E0"/>
    <w:lvl w:ilvl="0" w:tplc="56929DE4">
      <w:start w:val="3"/>
      <w:numFmt w:val="bullet"/>
      <w:lvlText w:val=""/>
      <w:lvlJc w:val="left"/>
      <w:pPr>
        <w:ind w:left="1080" w:hanging="360"/>
      </w:pPr>
      <w:rPr>
        <w:rFonts w:ascii="Symbol" w:eastAsiaTheme="minorHAnsi" w:hAnsi="Symbol" w:cstheme="minorBidi" w:hint="default"/>
        <w:color w:val="C0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7656389">
    <w:abstractNumId w:val="9"/>
  </w:num>
  <w:num w:numId="2" w16cid:durableId="1885752159">
    <w:abstractNumId w:val="12"/>
  </w:num>
  <w:num w:numId="3" w16cid:durableId="656804882">
    <w:abstractNumId w:val="14"/>
  </w:num>
  <w:num w:numId="4" w16cid:durableId="1075932718">
    <w:abstractNumId w:val="11"/>
  </w:num>
  <w:num w:numId="5" w16cid:durableId="1235965769">
    <w:abstractNumId w:val="11"/>
    <w:lvlOverride w:ilvl="0">
      <w:startOverride w:val="1"/>
    </w:lvlOverride>
  </w:num>
  <w:num w:numId="6" w16cid:durableId="1128477950">
    <w:abstractNumId w:val="7"/>
  </w:num>
  <w:num w:numId="7" w16cid:durableId="1792017927">
    <w:abstractNumId w:val="6"/>
  </w:num>
  <w:num w:numId="8" w16cid:durableId="1152789394">
    <w:abstractNumId w:val="5"/>
  </w:num>
  <w:num w:numId="9" w16cid:durableId="520167723">
    <w:abstractNumId w:val="4"/>
  </w:num>
  <w:num w:numId="10" w16cid:durableId="1328440052">
    <w:abstractNumId w:val="8"/>
  </w:num>
  <w:num w:numId="11" w16cid:durableId="10763702">
    <w:abstractNumId w:val="3"/>
  </w:num>
  <w:num w:numId="12" w16cid:durableId="2109231146">
    <w:abstractNumId w:val="2"/>
  </w:num>
  <w:num w:numId="13" w16cid:durableId="801970471">
    <w:abstractNumId w:val="1"/>
  </w:num>
  <w:num w:numId="14" w16cid:durableId="1169248765">
    <w:abstractNumId w:val="0"/>
  </w:num>
  <w:num w:numId="15" w16cid:durableId="1692562270">
    <w:abstractNumId w:val="10"/>
  </w:num>
  <w:num w:numId="16" w16cid:durableId="858618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A2"/>
    <w:rsid w:val="00001114"/>
    <w:rsid w:val="00020084"/>
    <w:rsid w:val="000A168F"/>
    <w:rsid w:val="000C5ED5"/>
    <w:rsid w:val="000F330E"/>
    <w:rsid w:val="00100216"/>
    <w:rsid w:val="001104FD"/>
    <w:rsid w:val="001637BF"/>
    <w:rsid w:val="0018236D"/>
    <w:rsid w:val="00187640"/>
    <w:rsid w:val="001974BD"/>
    <w:rsid w:val="001A148C"/>
    <w:rsid w:val="001C1A07"/>
    <w:rsid w:val="001E1E51"/>
    <w:rsid w:val="00216B82"/>
    <w:rsid w:val="0024197D"/>
    <w:rsid w:val="00255B44"/>
    <w:rsid w:val="002629C8"/>
    <w:rsid w:val="00290CC6"/>
    <w:rsid w:val="00292404"/>
    <w:rsid w:val="002960AB"/>
    <w:rsid w:val="002A3528"/>
    <w:rsid w:val="002C6529"/>
    <w:rsid w:val="002D2265"/>
    <w:rsid w:val="002E24F1"/>
    <w:rsid w:val="002F30E3"/>
    <w:rsid w:val="00314F81"/>
    <w:rsid w:val="00337D40"/>
    <w:rsid w:val="0038116D"/>
    <w:rsid w:val="00381D12"/>
    <w:rsid w:val="003858A9"/>
    <w:rsid w:val="003A2433"/>
    <w:rsid w:val="003B0391"/>
    <w:rsid w:val="003B4BBF"/>
    <w:rsid w:val="003C084E"/>
    <w:rsid w:val="003C30E0"/>
    <w:rsid w:val="003C31F3"/>
    <w:rsid w:val="003C6703"/>
    <w:rsid w:val="003C7A80"/>
    <w:rsid w:val="003E2D26"/>
    <w:rsid w:val="004162CA"/>
    <w:rsid w:val="00421324"/>
    <w:rsid w:val="00461D96"/>
    <w:rsid w:val="0047050B"/>
    <w:rsid w:val="00480F50"/>
    <w:rsid w:val="004A1B82"/>
    <w:rsid w:val="004B3A36"/>
    <w:rsid w:val="004C48A0"/>
    <w:rsid w:val="0052554F"/>
    <w:rsid w:val="00534DB5"/>
    <w:rsid w:val="00536308"/>
    <w:rsid w:val="00540212"/>
    <w:rsid w:val="00544E8A"/>
    <w:rsid w:val="00552B8C"/>
    <w:rsid w:val="0059569D"/>
    <w:rsid w:val="005E30B5"/>
    <w:rsid w:val="006158F1"/>
    <w:rsid w:val="00634AB9"/>
    <w:rsid w:val="00645A75"/>
    <w:rsid w:val="006579CB"/>
    <w:rsid w:val="0066149B"/>
    <w:rsid w:val="006A76E0"/>
    <w:rsid w:val="006B527F"/>
    <w:rsid w:val="006C6DFB"/>
    <w:rsid w:val="006D3869"/>
    <w:rsid w:val="006F7190"/>
    <w:rsid w:val="00701BE2"/>
    <w:rsid w:val="007048B7"/>
    <w:rsid w:val="00763449"/>
    <w:rsid w:val="007741B7"/>
    <w:rsid w:val="007824E9"/>
    <w:rsid w:val="007C6B0B"/>
    <w:rsid w:val="007E0C3F"/>
    <w:rsid w:val="00821696"/>
    <w:rsid w:val="00824A16"/>
    <w:rsid w:val="00834F12"/>
    <w:rsid w:val="00852B67"/>
    <w:rsid w:val="00855DE9"/>
    <w:rsid w:val="00865AAC"/>
    <w:rsid w:val="008737E1"/>
    <w:rsid w:val="00877388"/>
    <w:rsid w:val="00883B4C"/>
    <w:rsid w:val="00885423"/>
    <w:rsid w:val="008964BA"/>
    <w:rsid w:val="00897784"/>
    <w:rsid w:val="008D416A"/>
    <w:rsid w:val="008F5B55"/>
    <w:rsid w:val="00943489"/>
    <w:rsid w:val="009550F6"/>
    <w:rsid w:val="009572EB"/>
    <w:rsid w:val="00975B77"/>
    <w:rsid w:val="00985C9C"/>
    <w:rsid w:val="00991D6E"/>
    <w:rsid w:val="009D1E5C"/>
    <w:rsid w:val="009D3D78"/>
    <w:rsid w:val="009E337C"/>
    <w:rsid w:val="00A02EC7"/>
    <w:rsid w:val="00A317BD"/>
    <w:rsid w:val="00A553A5"/>
    <w:rsid w:val="00A563C5"/>
    <w:rsid w:val="00A66C39"/>
    <w:rsid w:val="00A67D06"/>
    <w:rsid w:val="00A70FED"/>
    <w:rsid w:val="00A71CE6"/>
    <w:rsid w:val="00A94A8D"/>
    <w:rsid w:val="00B15429"/>
    <w:rsid w:val="00B272A0"/>
    <w:rsid w:val="00B44B36"/>
    <w:rsid w:val="00B4621A"/>
    <w:rsid w:val="00B55513"/>
    <w:rsid w:val="00B766DC"/>
    <w:rsid w:val="00B95167"/>
    <w:rsid w:val="00B96BA5"/>
    <w:rsid w:val="00BA031E"/>
    <w:rsid w:val="00BA1AE3"/>
    <w:rsid w:val="00BA5A96"/>
    <w:rsid w:val="00BC279F"/>
    <w:rsid w:val="00BD46A2"/>
    <w:rsid w:val="00BE1EDB"/>
    <w:rsid w:val="00BE7E28"/>
    <w:rsid w:val="00C2405F"/>
    <w:rsid w:val="00C25D48"/>
    <w:rsid w:val="00C37FC3"/>
    <w:rsid w:val="00C43432"/>
    <w:rsid w:val="00C70C09"/>
    <w:rsid w:val="00C71728"/>
    <w:rsid w:val="00CA7742"/>
    <w:rsid w:val="00CB2B8E"/>
    <w:rsid w:val="00D42109"/>
    <w:rsid w:val="00D71FDE"/>
    <w:rsid w:val="00D81306"/>
    <w:rsid w:val="00D865C3"/>
    <w:rsid w:val="00DB6718"/>
    <w:rsid w:val="00DD0F71"/>
    <w:rsid w:val="00DD7F99"/>
    <w:rsid w:val="00DF1C50"/>
    <w:rsid w:val="00E04C7E"/>
    <w:rsid w:val="00E0582D"/>
    <w:rsid w:val="00EF3038"/>
    <w:rsid w:val="00F649AF"/>
    <w:rsid w:val="00F90A5E"/>
    <w:rsid w:val="00FB092A"/>
    <w:rsid w:val="00FB6D9B"/>
    <w:rsid w:val="00FE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DFD96"/>
  <w15:chartTrackingRefBased/>
  <w15:docId w15:val="{0CC00A1A-87E5-874B-A50B-679F8755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84E"/>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081024793">
      <w:bodyDiv w:val="1"/>
      <w:marLeft w:val="0"/>
      <w:marRight w:val="0"/>
      <w:marTop w:val="0"/>
      <w:marBottom w:val="0"/>
      <w:divBdr>
        <w:top w:val="none" w:sz="0" w:space="0" w:color="auto"/>
        <w:left w:val="none" w:sz="0" w:space="0" w:color="auto"/>
        <w:bottom w:val="none" w:sz="0" w:space="0" w:color="auto"/>
        <w:right w:val="none" w:sz="0" w:space="0" w:color="auto"/>
      </w:divBdr>
      <w:divsChild>
        <w:div w:id="1372726476">
          <w:marLeft w:val="0"/>
          <w:marRight w:val="0"/>
          <w:marTop w:val="0"/>
          <w:marBottom w:val="0"/>
          <w:divBdr>
            <w:top w:val="none" w:sz="0" w:space="0" w:color="auto"/>
            <w:left w:val="none" w:sz="0" w:space="0" w:color="auto"/>
            <w:bottom w:val="none" w:sz="0" w:space="0" w:color="auto"/>
            <w:right w:val="none" w:sz="0" w:space="0" w:color="auto"/>
          </w:divBdr>
          <w:divsChild>
            <w:div w:id="2095935474">
              <w:marLeft w:val="0"/>
              <w:marRight w:val="0"/>
              <w:marTop w:val="0"/>
              <w:marBottom w:val="0"/>
              <w:divBdr>
                <w:top w:val="none" w:sz="0" w:space="0" w:color="auto"/>
                <w:left w:val="none" w:sz="0" w:space="0" w:color="auto"/>
                <w:bottom w:val="none" w:sz="0" w:space="0" w:color="auto"/>
                <w:right w:val="none" w:sz="0" w:space="0" w:color="auto"/>
              </w:divBdr>
              <w:divsChild>
                <w:div w:id="41806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bertacourts.ca/docs/default-source/pc/rules-of-court---criminal.pdf?sfvrsn=e87e4c83_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bertacourts.ca/docs/default-source/pc/rules-of-court---criminal.pdf?sfvrsn=e87e4c83_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BB4B5F3AC3B44BAC22B8A06D8B4B48"/>
        <w:category>
          <w:name w:val="General"/>
          <w:gallery w:val="placeholder"/>
        </w:category>
        <w:types>
          <w:type w:val="bbPlcHdr"/>
        </w:types>
        <w:behaviors>
          <w:behavior w:val="content"/>
        </w:behaviors>
        <w:guid w:val="{77A9A01F-6AD3-8645-B49E-549E924F25B0}"/>
      </w:docPartPr>
      <w:docPartBody>
        <w:p w:rsidR="00AA3DBE" w:rsidRDefault="00AA3DBE">
          <w:pPr>
            <w:pStyle w:val="66BB4B5F3AC3B44BAC22B8A06D8B4B48"/>
          </w:pPr>
          <w:r>
            <w:t>Email</w:t>
          </w:r>
        </w:p>
      </w:docPartBody>
    </w:docPart>
    <w:docPart>
      <w:docPartPr>
        <w:name w:val="461EF50BE5B8BF4B8B4CA11AE4EC7C53"/>
        <w:category>
          <w:name w:val="General"/>
          <w:gallery w:val="placeholder"/>
        </w:category>
        <w:types>
          <w:type w:val="bbPlcHdr"/>
        </w:types>
        <w:behaviors>
          <w:behavior w:val="content"/>
        </w:behaviors>
        <w:guid w:val="{41148C63-2BE7-A645-919B-E7069760482A}"/>
      </w:docPartPr>
      <w:docPartBody>
        <w:p w:rsidR="00AA3DBE" w:rsidRDefault="00AA3DBE">
          <w:pPr>
            <w:pStyle w:val="461EF50BE5B8BF4B8B4CA11AE4EC7C53"/>
          </w:pPr>
          <w:r>
            <w:t>Email address</w:t>
          </w:r>
        </w:p>
      </w:docPartBody>
    </w:docPart>
    <w:docPart>
      <w:docPartPr>
        <w:name w:val="CE63E9235FA7D74D8EA48B25B7500F53"/>
        <w:category>
          <w:name w:val="General"/>
          <w:gallery w:val="placeholder"/>
        </w:category>
        <w:types>
          <w:type w:val="bbPlcHdr"/>
        </w:types>
        <w:behaviors>
          <w:behavior w:val="content"/>
        </w:behaviors>
        <w:guid w:val="{5B90F788-A5AD-5C43-B67E-271D1E47D25F}"/>
      </w:docPartPr>
      <w:docPartBody>
        <w:p w:rsidR="00AA3DBE" w:rsidRDefault="00D127D8" w:rsidP="00D127D8">
          <w:pPr>
            <w:pStyle w:val="CE63E9235FA7D74D8EA48B25B7500F53"/>
          </w:pPr>
          <w:r>
            <w:t>Email</w:t>
          </w:r>
        </w:p>
      </w:docPartBody>
    </w:docPart>
    <w:docPart>
      <w:docPartPr>
        <w:name w:val="9B9AEF4B549403428EFA80ED3367CA3D"/>
        <w:category>
          <w:name w:val="General"/>
          <w:gallery w:val="placeholder"/>
        </w:category>
        <w:types>
          <w:type w:val="bbPlcHdr"/>
        </w:types>
        <w:behaviors>
          <w:behavior w:val="content"/>
        </w:behaviors>
        <w:guid w:val="{7AFDFC5B-08EB-1F48-850C-1215D352FC01}"/>
      </w:docPartPr>
      <w:docPartBody>
        <w:p w:rsidR="00AA3DBE" w:rsidRDefault="00D127D8" w:rsidP="00D127D8">
          <w:pPr>
            <w:pStyle w:val="9B9AEF4B549403428EFA80ED3367CA3D"/>
          </w:pPr>
          <w:r>
            <w:t>Email address</w:t>
          </w:r>
        </w:p>
      </w:docPartBody>
    </w:docPart>
    <w:docPart>
      <w:docPartPr>
        <w:name w:val="39E57B14E9F75A4DB28C53AD94EC043E"/>
        <w:category>
          <w:name w:val="General"/>
          <w:gallery w:val="placeholder"/>
        </w:category>
        <w:types>
          <w:type w:val="bbPlcHdr"/>
        </w:types>
        <w:behaviors>
          <w:behavior w:val="content"/>
        </w:behaviors>
        <w:guid w:val="{1C689CEC-C406-674B-AB14-639EC4E2944F}"/>
      </w:docPartPr>
      <w:docPartBody>
        <w:p w:rsidR="00AA3DBE" w:rsidRDefault="00D127D8" w:rsidP="00D127D8">
          <w:pPr>
            <w:pStyle w:val="39E57B14E9F75A4DB28C53AD94EC043E"/>
          </w:pPr>
          <w:r>
            <w:t>Email</w:t>
          </w:r>
        </w:p>
      </w:docPartBody>
    </w:docPart>
    <w:docPart>
      <w:docPartPr>
        <w:name w:val="3A907433F7D466458C9B9B418B85186F"/>
        <w:category>
          <w:name w:val="General"/>
          <w:gallery w:val="placeholder"/>
        </w:category>
        <w:types>
          <w:type w:val="bbPlcHdr"/>
        </w:types>
        <w:behaviors>
          <w:behavior w:val="content"/>
        </w:behaviors>
        <w:guid w:val="{9B33B652-9B8B-884D-86E5-B83086B9B812}"/>
      </w:docPartPr>
      <w:docPartBody>
        <w:p w:rsidR="00AA3DBE" w:rsidRDefault="00D127D8" w:rsidP="00D127D8">
          <w:pPr>
            <w:pStyle w:val="3A907433F7D466458C9B9B418B85186F"/>
          </w:pPr>
          <w:r>
            <w:t>Email address</w:t>
          </w:r>
        </w:p>
      </w:docPartBody>
    </w:docPart>
    <w:docPart>
      <w:docPartPr>
        <w:name w:val="C9B4C92856404C46A6477243AF7BAA7A"/>
        <w:category>
          <w:name w:val="General"/>
          <w:gallery w:val="placeholder"/>
        </w:category>
        <w:types>
          <w:type w:val="bbPlcHdr"/>
        </w:types>
        <w:behaviors>
          <w:behavior w:val="content"/>
        </w:behaviors>
        <w:guid w:val="{30A7AFA9-EE06-4A73-B19C-6A4D9B6347C7}"/>
      </w:docPartPr>
      <w:docPartBody>
        <w:p w:rsidR="00B86C18" w:rsidRDefault="00B86C18" w:rsidP="00B86C18">
          <w:pPr>
            <w:pStyle w:val="C9B4C92856404C46A6477243AF7BAA7A"/>
          </w:pPr>
          <w:r>
            <w:t>Email</w:t>
          </w:r>
        </w:p>
      </w:docPartBody>
    </w:docPart>
    <w:docPart>
      <w:docPartPr>
        <w:name w:val="273456B73E8443F98176EFD992CEFC32"/>
        <w:category>
          <w:name w:val="General"/>
          <w:gallery w:val="placeholder"/>
        </w:category>
        <w:types>
          <w:type w:val="bbPlcHdr"/>
        </w:types>
        <w:behaviors>
          <w:behavior w:val="content"/>
        </w:behaviors>
        <w:guid w:val="{0D746CE7-0C47-4518-BC5F-7035955A8D7E}"/>
      </w:docPartPr>
      <w:docPartBody>
        <w:p w:rsidR="00B86C18" w:rsidRDefault="00B86C18" w:rsidP="00B86C18">
          <w:pPr>
            <w:pStyle w:val="273456B73E8443F98176EFD992CEFC32"/>
          </w:pPr>
          <w:r>
            <w:t>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D8"/>
    <w:rsid w:val="000A168F"/>
    <w:rsid w:val="001B034A"/>
    <w:rsid w:val="002960AB"/>
    <w:rsid w:val="003B4BBF"/>
    <w:rsid w:val="003C30E0"/>
    <w:rsid w:val="00536308"/>
    <w:rsid w:val="005E30B5"/>
    <w:rsid w:val="006414A3"/>
    <w:rsid w:val="009434D9"/>
    <w:rsid w:val="00A01A93"/>
    <w:rsid w:val="00AA3DBE"/>
    <w:rsid w:val="00B86C18"/>
    <w:rsid w:val="00CF234F"/>
    <w:rsid w:val="00D127D8"/>
    <w:rsid w:val="00D81306"/>
    <w:rsid w:val="00D86366"/>
    <w:rsid w:val="00E57D93"/>
    <w:rsid w:val="00EA47CB"/>
    <w:rsid w:val="00FE22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BB4B5F3AC3B44BAC22B8A06D8B4B48">
    <w:name w:val="66BB4B5F3AC3B44BAC22B8A06D8B4B48"/>
  </w:style>
  <w:style w:type="character" w:styleId="Strong">
    <w:name w:val="Strong"/>
    <w:basedOn w:val="DefaultParagraphFont"/>
    <w:uiPriority w:val="1"/>
    <w:qFormat/>
    <w:rPr>
      <w:b/>
      <w:bCs/>
      <w:color w:val="262626" w:themeColor="text1" w:themeTint="D9"/>
    </w:rPr>
  </w:style>
  <w:style w:type="paragraph" w:customStyle="1" w:styleId="461EF50BE5B8BF4B8B4CA11AE4EC7C53">
    <w:name w:val="461EF50BE5B8BF4B8B4CA11AE4EC7C53"/>
  </w:style>
  <w:style w:type="paragraph" w:customStyle="1" w:styleId="CE63E9235FA7D74D8EA48B25B7500F53">
    <w:name w:val="CE63E9235FA7D74D8EA48B25B7500F53"/>
    <w:rsid w:val="00D127D8"/>
  </w:style>
  <w:style w:type="paragraph" w:customStyle="1" w:styleId="9B9AEF4B549403428EFA80ED3367CA3D">
    <w:name w:val="9B9AEF4B549403428EFA80ED3367CA3D"/>
    <w:rsid w:val="00D127D8"/>
  </w:style>
  <w:style w:type="paragraph" w:customStyle="1" w:styleId="39E57B14E9F75A4DB28C53AD94EC043E">
    <w:name w:val="39E57B14E9F75A4DB28C53AD94EC043E"/>
    <w:rsid w:val="00D127D8"/>
  </w:style>
  <w:style w:type="paragraph" w:customStyle="1" w:styleId="3A907433F7D466458C9B9B418B85186F">
    <w:name w:val="3A907433F7D466458C9B9B418B85186F"/>
    <w:rsid w:val="00D127D8"/>
  </w:style>
  <w:style w:type="paragraph" w:customStyle="1" w:styleId="C9B4C92856404C46A6477243AF7BAA7A">
    <w:name w:val="C9B4C92856404C46A6477243AF7BAA7A"/>
    <w:rsid w:val="00B86C18"/>
    <w:pPr>
      <w:spacing w:after="160" w:line="278" w:lineRule="auto"/>
    </w:pPr>
    <w:rPr>
      <w:kern w:val="2"/>
      <w:lang w:eastAsia="en-CA"/>
      <w14:ligatures w14:val="standardContextual"/>
    </w:rPr>
  </w:style>
  <w:style w:type="paragraph" w:customStyle="1" w:styleId="273456B73E8443F98176EFD992CEFC32">
    <w:name w:val="273456B73E8443F98176EFD992CEFC32"/>
    <w:rsid w:val="00B86C18"/>
    <w:pPr>
      <w:spacing w:after="160" w:line="278" w:lineRule="auto"/>
    </w:pPr>
    <w:rPr>
      <w:kern w:val="2"/>
      <w:lang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D702-488D-46A5-B9C2-6EB4C774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732</Words>
  <Characters>4178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Gordon Hatch, J</cp:lastModifiedBy>
  <cp:revision>2</cp:revision>
  <dcterms:created xsi:type="dcterms:W3CDTF">2026-05-04T15:16:00Z</dcterms:created>
  <dcterms:modified xsi:type="dcterms:W3CDTF">2026-05-04T15:16:00Z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